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0.1</w:t>
            </w:r>
            <w:bookmarkEnd w:id="2"/>
            <w:r w:rsidR="00997B9D">
              <w:t>.0</w:t>
            </w:r>
            <w:r w:rsidRPr="004D3578">
              <w:t xml:space="preserve"> </w:t>
            </w:r>
            <w:r w:rsidRPr="00133525">
              <w:rPr>
                <w:sz w:val="32"/>
              </w:rPr>
              <w:t>(</w:t>
            </w:r>
            <w:r w:rsidR="00997B9D">
              <w:rPr>
                <w:sz w:val="32"/>
              </w:rPr>
              <w:t>2021-07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653799DC" w14:textId="051BDFF7" w:rsidR="004F0988" w:rsidRPr="00A0524F" w:rsidRDefault="004F0988" w:rsidP="00133525">
            <w:pPr>
              <w:pStyle w:val="ZT"/>
              <w:framePr w:wrap="auto" w:hAnchor="text" w:yAlign="inline"/>
            </w:pPr>
            <w:r w:rsidRPr="00A0524F">
              <w:t xml:space="preserve">Technical Specification Group </w:t>
            </w:r>
            <w:bookmarkStart w:id="4" w:name="specTitle"/>
            <w:proofErr w:type="gramStart"/>
            <w:r w:rsidR="00F63B43" w:rsidRPr="00A0524F">
              <w:t>SA</w:t>
            </w:r>
            <w:r w:rsidRPr="00A0524F">
              <w:t>;</w:t>
            </w:r>
            <w:proofErr w:type="gramEnd"/>
          </w:p>
          <w:p w14:paraId="211669E9" w14:textId="5A1E7177" w:rsidR="004F0988" w:rsidRPr="00A0524F" w:rsidRDefault="00E87518" w:rsidP="00133525">
            <w:pPr>
              <w:pStyle w:val="ZT"/>
              <w:framePr w:wrap="auto" w:hAnchor="text" w:yAlign="inline"/>
            </w:pPr>
            <w:r w:rsidRPr="00A0524F">
              <w:t xml:space="preserve">Data Collection and </w:t>
            </w:r>
            <w:proofErr w:type="gramStart"/>
            <w:r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41722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26F08BD1" w14:textId="77777777" w:rsidR="00D82E6F" w:rsidRDefault="00417221" w:rsidP="00D82E6F">
            <w:pPr>
              <w:jc w:val="right"/>
            </w:pPr>
            <w:bookmarkStart w:id="6" w:name="logos"/>
            <w:r>
              <w:pict w14:anchorId="07842277">
                <v:shape id="_x0000_i1026" type="#_x0000_t75" style="width:127.7pt;height:75.7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2DB14C04" w14:textId="6AC64555" w:rsidR="00F2486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24860">
        <w:t>Foreword</w:t>
      </w:r>
      <w:r w:rsidR="00F24860">
        <w:tab/>
      </w:r>
      <w:r w:rsidR="00F24860">
        <w:fldChar w:fldCharType="begin"/>
      </w:r>
      <w:r w:rsidR="00F24860">
        <w:instrText xml:space="preserve"> PAGEREF _Toc76548405 \h </w:instrText>
      </w:r>
      <w:r w:rsidR="00F24860">
        <w:fldChar w:fldCharType="separate"/>
      </w:r>
      <w:r w:rsidR="00F24860">
        <w:t>4</w:t>
      </w:r>
      <w:r w:rsidR="00F24860">
        <w:fldChar w:fldCharType="end"/>
      </w:r>
    </w:p>
    <w:p w14:paraId="05BDF346" w14:textId="0222A753" w:rsidR="00F24860" w:rsidRDefault="00F2486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_Toc76548406 \h </w:instrText>
      </w:r>
      <w:r>
        <w:fldChar w:fldCharType="separate"/>
      </w:r>
      <w:r>
        <w:t>6</w:t>
      </w:r>
      <w:r>
        <w:fldChar w:fldCharType="end"/>
      </w:r>
    </w:p>
    <w:p w14:paraId="632A7249" w14:textId="123F07B9" w:rsidR="00F24860" w:rsidRDefault="00F2486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_Toc76548407 \h </w:instrText>
      </w:r>
      <w:r>
        <w:fldChar w:fldCharType="separate"/>
      </w:r>
      <w:r>
        <w:t>7</w:t>
      </w:r>
      <w:r>
        <w:fldChar w:fldCharType="end"/>
      </w:r>
    </w:p>
    <w:p w14:paraId="6E6F3AA6" w14:textId="57EFE4A9" w:rsidR="00F24860" w:rsidRDefault="00F2486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_Toc76548408 \h </w:instrText>
      </w:r>
      <w:r>
        <w:fldChar w:fldCharType="separate"/>
      </w:r>
      <w:r>
        <w:t>7</w:t>
      </w:r>
      <w:r>
        <w:fldChar w:fldCharType="end"/>
      </w:r>
    </w:p>
    <w:p w14:paraId="3C29F43B" w14:textId="1449D0EF" w:rsidR="00F24860" w:rsidRDefault="00F2486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_Toc76548409 \h </w:instrText>
      </w:r>
      <w:r>
        <w:fldChar w:fldCharType="separate"/>
      </w:r>
      <w:r>
        <w:t>7</w:t>
      </w:r>
      <w:r>
        <w:fldChar w:fldCharType="end"/>
      </w:r>
    </w:p>
    <w:p w14:paraId="308B5413" w14:textId="2F42A90B" w:rsidR="00F24860" w:rsidRDefault="00F2486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_Toc76548410 \h </w:instrText>
      </w:r>
      <w:r>
        <w:fldChar w:fldCharType="separate"/>
      </w:r>
      <w:r>
        <w:t>7</w:t>
      </w:r>
      <w:r>
        <w:fldChar w:fldCharType="end"/>
      </w:r>
    </w:p>
    <w:p w14:paraId="6C25322B" w14:textId="53B7F6E2" w:rsidR="00F24860" w:rsidRDefault="00F2486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_Toc76548411 \h </w:instrText>
      </w:r>
      <w:r>
        <w:fldChar w:fldCharType="separate"/>
      </w:r>
      <w:r>
        <w:t>7</w:t>
      </w:r>
      <w:r>
        <w:fldChar w:fldCharType="end"/>
      </w:r>
    </w:p>
    <w:p w14:paraId="6A029095" w14:textId="6CFC1F0C" w:rsidR="00F24860" w:rsidRDefault="00F2486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_Toc76548412 \h </w:instrText>
      </w:r>
      <w:r>
        <w:fldChar w:fldCharType="separate"/>
      </w:r>
      <w:r>
        <w:t>8</w:t>
      </w:r>
      <w:r>
        <w:fldChar w:fldCharType="end"/>
      </w:r>
    </w:p>
    <w:p w14:paraId="7F7192CB" w14:textId="3DF3B974" w:rsidR="00F24860" w:rsidRDefault="00F24860">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Network-side procedures</w:t>
      </w:r>
      <w:r>
        <w:tab/>
      </w:r>
      <w:r>
        <w:fldChar w:fldCharType="begin"/>
      </w:r>
      <w:r>
        <w:instrText xml:space="preserve"> PAGEREF _Toc76548413 \h </w:instrText>
      </w:r>
      <w:r>
        <w:fldChar w:fldCharType="separate"/>
      </w:r>
      <w:r>
        <w:t>8</w:t>
      </w:r>
      <w:r>
        <w:fldChar w:fldCharType="end"/>
      </w:r>
    </w:p>
    <w:p w14:paraId="431980D0" w14:textId="399AB191" w:rsidR="00F24860" w:rsidRDefault="00F2486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Data collection and reporting provisioning by ASP</w:t>
      </w:r>
      <w:r>
        <w:tab/>
      </w:r>
      <w:r>
        <w:fldChar w:fldCharType="begin"/>
      </w:r>
      <w:r>
        <w:instrText xml:space="preserve"> PAGEREF _Toc76548414 \h </w:instrText>
      </w:r>
      <w:r>
        <w:fldChar w:fldCharType="separate"/>
      </w:r>
      <w:r>
        <w:t>8</w:t>
      </w:r>
      <w:r>
        <w:fldChar w:fldCharType="end"/>
      </w:r>
    </w:p>
    <w:p w14:paraId="446F8A32" w14:textId="5F6527AC" w:rsidR="00F24860" w:rsidRDefault="00F24860">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Data reporting configuration by Data Collection AF</w:t>
      </w:r>
      <w:r>
        <w:tab/>
      </w:r>
      <w:r>
        <w:fldChar w:fldCharType="begin"/>
      </w:r>
      <w:r>
        <w:instrText xml:space="preserve"> PAGEREF _Toc76548415 \h </w:instrText>
      </w:r>
      <w:r>
        <w:fldChar w:fldCharType="separate"/>
      </w:r>
      <w:r>
        <w:t>8</w:t>
      </w:r>
      <w:r>
        <w:fldChar w:fldCharType="end"/>
      </w:r>
    </w:p>
    <w:p w14:paraId="061589D1" w14:textId="72EA7936" w:rsidR="00F24860" w:rsidRDefault="00F24860">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_Toc76548416 \h </w:instrText>
      </w:r>
      <w:r>
        <w:fldChar w:fldCharType="separate"/>
      </w:r>
      <w:r>
        <w:t>8</w:t>
      </w:r>
      <w:r>
        <w:fldChar w:fldCharType="end"/>
      </w:r>
    </w:p>
    <w:p w14:paraId="0354CEC0" w14:textId="7943706D" w:rsidR="00F24860" w:rsidRDefault="00F24860">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Indirect reporting</w:t>
      </w:r>
      <w:r>
        <w:tab/>
      </w:r>
      <w:r>
        <w:fldChar w:fldCharType="begin"/>
      </w:r>
      <w:r>
        <w:instrText xml:space="preserve"> PAGEREF _Toc76548417 \h </w:instrText>
      </w:r>
      <w:r>
        <w:fldChar w:fldCharType="separate"/>
      </w:r>
      <w:r>
        <w:t>9</w:t>
      </w:r>
      <w:r>
        <w:fldChar w:fldCharType="end"/>
      </w:r>
    </w:p>
    <w:p w14:paraId="678C5B96" w14:textId="37205ABA" w:rsidR="00F24860" w:rsidRDefault="00F24860">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Reporting by another AS/AF to Data Collection AF</w:t>
      </w:r>
      <w:r>
        <w:tab/>
      </w:r>
      <w:r>
        <w:fldChar w:fldCharType="begin"/>
      </w:r>
      <w:r>
        <w:instrText xml:space="preserve"> PAGEREF _Toc76548418 \h </w:instrText>
      </w:r>
      <w:r>
        <w:fldChar w:fldCharType="separate"/>
      </w:r>
      <w:r>
        <w:t>9</w:t>
      </w:r>
      <w:r>
        <w:fldChar w:fldCharType="end"/>
      </w:r>
    </w:p>
    <w:p w14:paraId="0EA28069" w14:textId="04923D98" w:rsidR="00F24860" w:rsidRDefault="00F24860">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Procedures for reporting by AS to Data Collection AF</w:t>
      </w:r>
      <w:r>
        <w:tab/>
      </w:r>
      <w:r>
        <w:fldChar w:fldCharType="begin"/>
      </w:r>
      <w:r>
        <w:instrText xml:space="preserve"> PAGEREF _Toc76548419 \h </w:instrText>
      </w:r>
      <w:r>
        <w:fldChar w:fldCharType="separate"/>
      </w:r>
      <w:r>
        <w:t>9</w:t>
      </w:r>
      <w:r>
        <w:fldChar w:fldCharType="end"/>
      </w:r>
    </w:p>
    <w:p w14:paraId="0B24EA61" w14:textId="36197EEF" w:rsidR="00F24860" w:rsidRDefault="00F24860">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UE-to-Network procedures</w:t>
      </w:r>
      <w:r>
        <w:tab/>
      </w:r>
      <w:r>
        <w:fldChar w:fldCharType="begin"/>
      </w:r>
      <w:r>
        <w:instrText xml:space="preserve"> PAGEREF _Toc76548420 \h </w:instrText>
      </w:r>
      <w:r>
        <w:fldChar w:fldCharType="separate"/>
      </w:r>
      <w:r>
        <w:t>9</w:t>
      </w:r>
      <w:r>
        <w:fldChar w:fldCharType="end"/>
      </w:r>
    </w:p>
    <w:p w14:paraId="2240417D" w14:textId="2EF8754B" w:rsidR="00F24860" w:rsidRDefault="00F24860">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Data collection and reporting configuration</w:t>
      </w:r>
      <w:r>
        <w:tab/>
      </w:r>
      <w:r>
        <w:fldChar w:fldCharType="begin"/>
      </w:r>
      <w:r>
        <w:instrText xml:space="preserve"> PAGEREF _Toc76548421 \h </w:instrText>
      </w:r>
      <w:r>
        <w:fldChar w:fldCharType="separate"/>
      </w:r>
      <w:r>
        <w:t>9</w:t>
      </w:r>
      <w:r>
        <w:fldChar w:fldCharType="end"/>
      </w:r>
    </w:p>
    <w:p w14:paraId="161D1F5F" w14:textId="38A8F7A6" w:rsidR="00F24860" w:rsidRDefault="00F24860">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Pass-through delivery of UE data to Data Collection AF</w:t>
      </w:r>
      <w:r>
        <w:tab/>
      </w:r>
      <w:r>
        <w:fldChar w:fldCharType="begin"/>
      </w:r>
      <w:r>
        <w:instrText xml:space="preserve"> PAGEREF _Toc76548422 \h </w:instrText>
      </w:r>
      <w:r>
        <w:fldChar w:fldCharType="separate"/>
      </w:r>
      <w:r>
        <w:t>9</w:t>
      </w:r>
      <w:r>
        <w:fldChar w:fldCharType="end"/>
      </w:r>
    </w:p>
    <w:p w14:paraId="76493382" w14:textId="1C1C8C5E" w:rsidR="00F24860" w:rsidRDefault="00F2486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UE-internal procedures</w:t>
      </w:r>
      <w:r>
        <w:tab/>
      </w:r>
      <w:r>
        <w:fldChar w:fldCharType="begin"/>
      </w:r>
      <w:r>
        <w:instrText xml:space="preserve"> PAGEREF _Toc76548423 \h </w:instrText>
      </w:r>
      <w:r>
        <w:fldChar w:fldCharType="separate"/>
      </w:r>
      <w:r>
        <w:t>9</w:t>
      </w:r>
      <w:r>
        <w:fldChar w:fldCharType="end"/>
      </w:r>
    </w:p>
    <w:p w14:paraId="714A04AD" w14:textId="2C7E40BB" w:rsidR="00F24860" w:rsidRDefault="00F24860">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_Toc76548424 \h </w:instrText>
      </w:r>
      <w:r>
        <w:fldChar w:fldCharType="separate"/>
      </w:r>
      <w:r>
        <w:t>10</w:t>
      </w:r>
      <w:r>
        <w:fldChar w:fldCharType="end"/>
      </w:r>
    </w:p>
    <w:p w14:paraId="3FA243D4" w14:textId="678AE661" w:rsidR="00F24860" w:rsidRDefault="00F24860">
      <w:pPr>
        <w:pStyle w:val="TOC8"/>
        <w:rPr>
          <w:rFonts w:asciiTheme="minorHAnsi" w:eastAsiaTheme="minorEastAsia" w:hAnsiTheme="minorHAnsi" w:cstheme="minorBidi"/>
          <w:b w:val="0"/>
          <w:szCs w:val="22"/>
          <w:lang w:val="en-US" w:eastAsia="zh-CN"/>
        </w:rPr>
      </w:pPr>
      <w:r>
        <w:t>Annex &lt;A&gt; (normative): OpenAPI representation of REST APIs for data collection and reporting</w:t>
      </w:r>
      <w:r>
        <w:tab/>
      </w:r>
      <w:r>
        <w:fldChar w:fldCharType="begin"/>
      </w:r>
      <w:r>
        <w:instrText xml:space="preserve"> PAGEREF _Toc76548425 \h </w:instrText>
      </w:r>
      <w:r>
        <w:fldChar w:fldCharType="separate"/>
      </w:r>
      <w:r>
        <w:t>11</w:t>
      </w:r>
      <w:r>
        <w:fldChar w:fldCharType="end"/>
      </w:r>
    </w:p>
    <w:p w14:paraId="4F10F3E8" w14:textId="2DCFC816" w:rsidR="00F24860" w:rsidRDefault="00F24860">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_Toc76548426 \h </w:instrText>
      </w:r>
      <w:r>
        <w:fldChar w:fldCharType="separate"/>
      </w:r>
      <w:r>
        <w:t>11</w:t>
      </w:r>
      <w:r>
        <w:fldChar w:fldCharType="end"/>
      </w:r>
    </w:p>
    <w:p w14:paraId="5869E797" w14:textId="21B20F72" w:rsidR="00F24860" w:rsidRDefault="00F24860">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_Toc76548427 \h </w:instrText>
      </w:r>
      <w:r>
        <w:fldChar w:fldCharType="separate"/>
      </w:r>
      <w:r>
        <w:t>12</w:t>
      </w:r>
      <w:r>
        <w:fldChar w:fldCharType="end"/>
      </w:r>
    </w:p>
    <w:p w14:paraId="71E683AA" w14:textId="5FA9248F" w:rsidR="00F24860" w:rsidRDefault="00F24860">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_Toc76548428 \h </w:instrText>
      </w:r>
      <w:r>
        <w:fldChar w:fldCharType="separate"/>
      </w:r>
      <w:r>
        <w:t>12</w:t>
      </w:r>
      <w:r>
        <w:fldChar w:fldCharType="end"/>
      </w:r>
    </w:p>
    <w:p w14:paraId="3355FB9B" w14:textId="61349FF3" w:rsidR="00F24860" w:rsidRDefault="00F24860">
      <w:pPr>
        <w:pStyle w:val="TOC9"/>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_Toc76548429 \h </w:instrText>
      </w:r>
      <w:r>
        <w:fldChar w:fldCharType="separate"/>
      </w:r>
      <w:r>
        <w:t>13</w:t>
      </w:r>
      <w:r>
        <w:fldChar w:fldCharType="end"/>
      </w:r>
    </w:p>
    <w:p w14:paraId="0B9E3498" w14:textId="04A2440D" w:rsidR="00080512" w:rsidRPr="004D3578" w:rsidRDefault="004D3578" w:rsidP="00B123F6">
      <w:r w:rsidRPr="004D3578">
        <w:rPr>
          <w:noProof/>
          <w:sz w:val="22"/>
        </w:rPr>
        <w:fldChar w:fldCharType="end"/>
      </w:r>
    </w:p>
    <w:p w14:paraId="747690AD" w14:textId="32BFFA7D" w:rsidR="0074026F" w:rsidRPr="005F7F5D" w:rsidRDefault="006333BF" w:rsidP="005F7F5D">
      <w:pPr>
        <w:pStyle w:val="Guidance"/>
        <w:spacing w:after="0"/>
        <w:rPr>
          <w:i w:val="0"/>
          <w:iCs/>
        </w:rPr>
      </w:pPr>
      <w:r>
        <w:br w:type="page"/>
      </w:r>
    </w:p>
    <w:p w14:paraId="03993004" w14:textId="2732189E" w:rsidR="00080512" w:rsidRDefault="00080512" w:rsidP="005F7F5D">
      <w:pPr>
        <w:pStyle w:val="Heading1"/>
        <w:spacing w:before="0"/>
        <w:ind w:left="1138" w:hanging="1138"/>
      </w:pPr>
      <w:bookmarkStart w:id="14" w:name="foreword"/>
      <w:bookmarkStart w:id="15" w:name="_Toc76548405"/>
      <w:bookmarkEnd w:id="14"/>
      <w:r w:rsidRPr="004D3578">
        <w:t>Foreword</w:t>
      </w:r>
      <w:bookmarkEnd w:id="15"/>
    </w:p>
    <w:p w14:paraId="2511FBFA" w14:textId="71505932" w:rsidR="00080512" w:rsidRPr="004D3578" w:rsidRDefault="00080512" w:rsidP="005F7F5D">
      <w:r w:rsidRPr="004D3578">
        <w:t xml:space="preserve">This Technical </w:t>
      </w:r>
      <w:bookmarkStart w:id="16" w:name="spectype3"/>
      <w:r w:rsidRPr="006333BF">
        <w:t>Specification</w:t>
      </w:r>
      <w:r w:rsidR="00602AEA" w:rsidRPr="00602AEA">
        <w:rPr>
          <w:highlight w:val="yellow"/>
        </w:rPr>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7A5459F7" w14:textId="77777777" w:rsidR="00774DA4" w:rsidRPr="004D3578" w:rsidRDefault="005F7F5D" w:rsidP="005F7F5D">
      <w:pPr>
        <w:spacing w:after="0"/>
      </w:pPr>
      <w:r>
        <w:br w:type="page"/>
      </w:r>
    </w:p>
    <w:p w14:paraId="5E93E31E" w14:textId="77777777" w:rsidR="00080512" w:rsidRPr="004D3578" w:rsidRDefault="00080512" w:rsidP="005F7F5D">
      <w:pPr>
        <w:pStyle w:val="Heading1"/>
        <w:spacing w:before="0"/>
      </w:pPr>
      <w:bookmarkStart w:id="17" w:name="introduction"/>
      <w:bookmarkStart w:id="18" w:name="_Toc76548406"/>
      <w:bookmarkEnd w:id="17"/>
      <w:r w:rsidRPr="004D3578">
        <w:t>Introduction</w:t>
      </w:r>
      <w:bookmarkEnd w:id="18"/>
    </w:p>
    <w:p w14:paraId="6A7CE5D7" w14:textId="77777777" w:rsidR="00080512" w:rsidRPr="004D3578" w:rsidRDefault="00080512" w:rsidP="005F7F5D">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7F6FD8">
      <w:pPr>
        <w:pStyle w:val="Heading1"/>
        <w:spacing w:before="0"/>
      </w:pPr>
      <w:r w:rsidRPr="004D3578">
        <w:br w:type="page"/>
      </w:r>
      <w:bookmarkStart w:id="19" w:name="scope"/>
      <w:bookmarkStart w:id="20" w:name="_Toc76548407"/>
      <w:bookmarkEnd w:id="19"/>
      <w:r w:rsidRPr="004D3578">
        <w:lastRenderedPageBreak/>
        <w:t>1</w:t>
      </w:r>
      <w:r w:rsidRPr="004D3578">
        <w:tab/>
        <w:t>Scope</w:t>
      </w:r>
      <w:bookmarkEnd w:id="20"/>
    </w:p>
    <w:p w14:paraId="4EA05E1B" w14:textId="1036E941" w:rsidR="00080512" w:rsidRPr="004D3578" w:rsidRDefault="00080512" w:rsidP="007F6FD8">
      <w:r w:rsidRPr="004D3578">
        <w:t xml:space="preserve">The present document </w:t>
      </w:r>
      <w:r w:rsidR="00C6238C">
        <w:t xml:space="preserve">specifies the set of </w:t>
      </w:r>
      <w:r w:rsidR="00897F94">
        <w:t>procedures</w:t>
      </w:r>
      <w:r w:rsidR="00C6238C">
        <w:t xml:space="preserve">, APIs and data </w:t>
      </w:r>
      <w:r w:rsidR="001A1363">
        <w:t xml:space="preserve">models </w:t>
      </w:r>
      <w:r w:rsidR="00C15EEE">
        <w:t xml:space="preserve">pertaining to </w:t>
      </w:r>
      <w:r w:rsidR="005510EE">
        <w:t xml:space="preserve">the collection and reporting of UE-related data </w:t>
      </w:r>
      <w:r w:rsidR="00DD362C">
        <w:t>(</w:t>
      </w:r>
      <w:r w:rsidR="00876B77">
        <w:t xml:space="preserve">synonymously </w:t>
      </w:r>
      <w:r w:rsidR="00DD362C">
        <w:t xml:space="preserve">“UE data”) </w:t>
      </w:r>
      <w:r w:rsidR="00137875">
        <w:t xml:space="preserve">by the </w:t>
      </w:r>
      <w:r w:rsidR="00673712">
        <w:t xml:space="preserve">Application Function (AF) </w:t>
      </w:r>
      <w:r w:rsidR="00166AE8">
        <w:t>in the 5G System</w:t>
      </w:r>
      <w:r w:rsidR="00CB6982">
        <w:t xml:space="preserve"> for subsequent event exposure services offered to</w:t>
      </w:r>
      <w:r w:rsidR="006B5208">
        <w:t xml:space="preserve"> network consumer entities</w:t>
      </w:r>
      <w:r w:rsidR="00460359">
        <w:t xml:space="preserve">, </w:t>
      </w:r>
      <w:r w:rsidR="00166AE8">
        <w:t xml:space="preserve">as defined in </w:t>
      </w:r>
      <w:r w:rsidR="00460359">
        <w:t>TS 23.</w:t>
      </w:r>
      <w:r w:rsidR="00263F47">
        <w:t xml:space="preserve">531 [2], </w:t>
      </w:r>
      <w:r w:rsidR="00846FF8">
        <w:t>TS 23.501 [</w:t>
      </w:r>
      <w:r w:rsidR="00263F47">
        <w:t>3</w:t>
      </w:r>
      <w:r w:rsidR="00846FF8">
        <w:t>], TS 23.502 [</w:t>
      </w:r>
      <w:r w:rsidR="00263F47">
        <w:t>4</w:t>
      </w:r>
      <w:r w:rsidR="00846FF8">
        <w:t>], TS 23.288 [</w:t>
      </w:r>
      <w:r w:rsidR="00263F47">
        <w:t>5</w:t>
      </w:r>
      <w:r w:rsidR="00846FF8">
        <w:t>] and TS 29.517 [</w:t>
      </w:r>
      <w:r w:rsidR="00263F47">
        <w:t>6</w:t>
      </w:r>
      <w:r w:rsidR="00846FF8">
        <w:t>].</w:t>
      </w:r>
      <w:r w:rsidR="00263F47">
        <w:t xml:space="preserve"> </w:t>
      </w:r>
    </w:p>
    <w:p w14:paraId="794720D9" w14:textId="77777777" w:rsidR="00080512" w:rsidRPr="004D3578" w:rsidRDefault="00080512">
      <w:pPr>
        <w:pStyle w:val="Heading1"/>
      </w:pPr>
      <w:bookmarkStart w:id="21" w:name="references"/>
      <w:bookmarkStart w:id="22" w:name="_Toc7654840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1E89BB74" w14:textId="26EFCE77" w:rsidR="00321254" w:rsidRDefault="0003410C" w:rsidP="00321254">
      <w:pPr>
        <w:pStyle w:val="EX"/>
      </w:pPr>
      <w:r>
        <w:t>[2]</w:t>
      </w:r>
      <w:r>
        <w:tab/>
        <w:t>3GPP TS 26.53</w:t>
      </w:r>
      <w:r w:rsidR="00AE3269">
        <w:t>1</w:t>
      </w:r>
      <w:r w:rsidR="00321254">
        <w:t xml:space="preserve">: </w:t>
      </w:r>
      <w:r w:rsidR="00321254" w:rsidRPr="004D3578">
        <w:t>"</w:t>
      </w:r>
      <w:r w:rsidR="0026314D" w:rsidRPr="004443DA">
        <w:rPr>
          <w:iCs/>
        </w:rPr>
        <w:t>Data Collection and Reporting; General Description and Architecture</w:t>
      </w:r>
      <w:r w:rsidR="00321254" w:rsidRPr="004D3578">
        <w:t>".</w:t>
      </w:r>
    </w:p>
    <w:p w14:paraId="41310992" w14:textId="4A093B23" w:rsidR="00AE3269" w:rsidRDefault="00AE3269" w:rsidP="00321254">
      <w:pPr>
        <w:pStyle w:val="EX"/>
      </w:pPr>
      <w:r>
        <w:t>[3]</w:t>
      </w:r>
      <w:r w:rsidR="00074C27">
        <w:tab/>
        <w:t>3GPP TS 23.501: "</w:t>
      </w:r>
      <w:r w:rsidR="00074C27" w:rsidRPr="00103371">
        <w:t>System architecture for the 5G System (5GS)</w:t>
      </w:r>
      <w:r w:rsidR="00074C27">
        <w:t>".</w:t>
      </w:r>
    </w:p>
    <w:p w14:paraId="683107D9" w14:textId="34357826" w:rsidR="0003410C" w:rsidRDefault="00074C27" w:rsidP="00EC4A25">
      <w:pPr>
        <w:pStyle w:val="EX"/>
      </w:pPr>
      <w:r>
        <w:t>[4]</w:t>
      </w:r>
      <w:r>
        <w:tab/>
      </w:r>
      <w:r w:rsidR="00785DC4">
        <w:t>3GPP TS 23.502: "</w:t>
      </w:r>
      <w:r w:rsidR="00785DC4" w:rsidRPr="00103371">
        <w:t>Procedures for the 5G System (5GS)</w:t>
      </w:r>
      <w:r w:rsidR="00785DC4">
        <w:t>".</w:t>
      </w:r>
    </w:p>
    <w:p w14:paraId="29094E8A" w14:textId="2829F322" w:rsidR="00EC4A25" w:rsidRDefault="00785DC4" w:rsidP="00B862B7">
      <w:pPr>
        <w:pStyle w:val="EX"/>
      </w:pPr>
      <w:r>
        <w:t>[5]</w:t>
      </w:r>
      <w:r>
        <w:tab/>
      </w:r>
      <w:r w:rsidR="00B862B7">
        <w:t>3GPP TS 23.288: "</w:t>
      </w:r>
      <w:r w:rsidR="00B862B7" w:rsidRPr="00B65341">
        <w:t>Architecture enhancements for 5G System (5GS) to support network data analytics services</w:t>
      </w:r>
      <w:r w:rsidR="00B862B7">
        <w:t>".</w:t>
      </w:r>
    </w:p>
    <w:p w14:paraId="360CD0A2" w14:textId="1E42A180" w:rsidR="00080512" w:rsidRDefault="00B862B7" w:rsidP="00D441FA">
      <w:pPr>
        <w:pStyle w:val="EX"/>
      </w:pPr>
      <w:r>
        <w:t>[6]</w:t>
      </w:r>
      <w:r>
        <w:tab/>
      </w:r>
      <w:r w:rsidR="00D441FA">
        <w:t>3GPP TS 29.517: "5G System; Application Function Event Exposure Service; Stage 3".</w:t>
      </w:r>
    </w:p>
    <w:p w14:paraId="7D3A7227" w14:textId="46624D1D" w:rsidR="00891E64" w:rsidRDefault="00891E64" w:rsidP="00D441FA">
      <w:pPr>
        <w:pStyle w:val="EX"/>
      </w:pPr>
      <w:r>
        <w:t>[7]</w:t>
      </w:r>
      <w:r>
        <w:tab/>
        <w:t>3GPP TS 26.501: "</w:t>
      </w:r>
      <w:r w:rsidR="00D117B0">
        <w:t>5G Media Streaming</w:t>
      </w:r>
      <w:r w:rsidRPr="00B65341">
        <w:t xml:space="preserve"> (5G</w:t>
      </w:r>
      <w:r w:rsidR="00D117B0">
        <w:t>M</w:t>
      </w:r>
      <w:r w:rsidRPr="00B65341">
        <w:t>S)</w:t>
      </w:r>
      <w:r w:rsidR="00D117B0">
        <w:t>;</w:t>
      </w:r>
      <w:r w:rsidRPr="00B65341">
        <w:t xml:space="preserve"> </w:t>
      </w:r>
      <w:r w:rsidR="00D117B0">
        <w:t xml:space="preserve">General </w:t>
      </w:r>
      <w:r w:rsidR="00E325BF">
        <w:t>description and architecture</w:t>
      </w:r>
      <w:r>
        <w:t>".</w:t>
      </w:r>
    </w:p>
    <w:p w14:paraId="44353424" w14:textId="42543538" w:rsidR="00E325BF" w:rsidRDefault="00E325BF" w:rsidP="00E325BF">
      <w:pPr>
        <w:pStyle w:val="EX"/>
      </w:pPr>
      <w:r>
        <w:t>[8]</w:t>
      </w:r>
      <w:r>
        <w:tab/>
        <w:t>3GPP TS 26.512: "5G Media Streaming</w:t>
      </w:r>
      <w:r w:rsidRPr="00B65341">
        <w:t xml:space="preserve"> (5G</w:t>
      </w:r>
      <w:r>
        <w:t>M</w:t>
      </w:r>
      <w:r w:rsidRPr="00B65341">
        <w:t>S)</w:t>
      </w:r>
      <w:r>
        <w:t>;</w:t>
      </w:r>
      <w:r w:rsidRPr="00B65341">
        <w:t xml:space="preserve"> </w:t>
      </w:r>
      <w:r w:rsidR="00BB53CC">
        <w:t>Protocols</w:t>
      </w:r>
      <w:r>
        <w:t>".</w:t>
      </w:r>
    </w:p>
    <w:p w14:paraId="338A6B67" w14:textId="423DDCF5" w:rsidR="00396585" w:rsidRPr="004D3578" w:rsidRDefault="00396585" w:rsidP="00E325BF">
      <w:pPr>
        <w:pStyle w:val="EX"/>
      </w:pPr>
      <w:r>
        <w:t>[9]</w:t>
      </w:r>
      <w:r>
        <w:tab/>
      </w:r>
      <w:r w:rsidRPr="00586B6B">
        <w:t xml:space="preserve">OpenAPI: "OpenAPI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23" w:name="definitions"/>
      <w:bookmarkStart w:id="24" w:name="_Toc7654840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76548410"/>
      <w:r w:rsidRPr="004D3578">
        <w:t>3.1</w:t>
      </w:r>
      <w:r w:rsidRPr="004D3578">
        <w:tab/>
      </w:r>
      <w:r w:rsidR="002B6339">
        <w:t>Terms</w:t>
      </w:r>
      <w:bookmarkEnd w:id="25"/>
    </w:p>
    <w:p w14:paraId="52F085A8" w14:textId="7D68C81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23.531 [2], TS 23.501 [3], TS 23.502 [4], TS 23.288 [5] and TS 29.517 [6]</w:t>
      </w:r>
      <w:r w:rsidR="00E24FB2">
        <w:t xml:space="preserve"> 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7654841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4D3578" w:rsidRDefault="00623B8D" w:rsidP="00623B8D">
      <w:pPr>
        <w:pStyle w:val="EW"/>
        <w:ind w:left="0" w:firstLine="0"/>
      </w:pPr>
      <w:r>
        <w:t>Void.</w:t>
      </w:r>
    </w:p>
    <w:p w14:paraId="5E81C5C1" w14:textId="77777777" w:rsidR="00080512" w:rsidRPr="004D3578" w:rsidRDefault="00080512">
      <w:pPr>
        <w:pStyle w:val="Heading2"/>
      </w:pPr>
      <w:bookmarkStart w:id="27" w:name="_Toc76548412"/>
      <w:r w:rsidRPr="004D3578">
        <w:lastRenderedPageBreak/>
        <w:t>3.3</w:t>
      </w:r>
      <w:r w:rsidRPr="004D3578">
        <w:tab/>
        <w:t>Abbreviations</w:t>
      </w:r>
      <w:bookmarkEnd w:id="27"/>
    </w:p>
    <w:p w14:paraId="338C6B7C" w14:textId="766CA18B"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23B8D">
        <w:t>, TS 23.531 [2], TS 23.501 [3], TS 23.502 [4], TS 23.288 [5] and TS 29.517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Default="00F4029E" w:rsidP="00F4029E">
      <w:pPr>
        <w:pStyle w:val="EW"/>
        <w:spacing w:after="180"/>
        <w:ind w:left="1699" w:hanging="1411"/>
      </w:pPr>
      <w:r>
        <w:t>AF</w:t>
      </w:r>
      <w:r w:rsidR="00080512" w:rsidRPr="004D3578">
        <w:tab/>
      </w:r>
      <w:r>
        <w:t>Application Function</w:t>
      </w:r>
    </w:p>
    <w:p w14:paraId="15184314" w14:textId="5D39E06B" w:rsidR="008726E9" w:rsidRDefault="008726E9" w:rsidP="00F4029E">
      <w:pPr>
        <w:pStyle w:val="EW"/>
        <w:spacing w:after="180"/>
        <w:ind w:left="1699" w:hanging="1411"/>
      </w:pPr>
      <w:r>
        <w:t>AS</w:t>
      </w:r>
      <w:r>
        <w:tab/>
        <w:t>Application Serv</w:t>
      </w:r>
      <w:r w:rsidR="00463EFA">
        <w:t>er</w:t>
      </w:r>
    </w:p>
    <w:p w14:paraId="2B9358C2" w14:textId="7618FEA0" w:rsidR="00DA5F96" w:rsidRDefault="005838F0" w:rsidP="00F4029E">
      <w:pPr>
        <w:pStyle w:val="EW"/>
        <w:spacing w:after="180"/>
        <w:ind w:left="1699" w:hanging="1411"/>
      </w:pPr>
      <w:r>
        <w:t>ASP</w:t>
      </w:r>
      <w:r>
        <w:tab/>
        <w:t>Application Service Provider</w:t>
      </w:r>
    </w:p>
    <w:p w14:paraId="1EA365ED" w14:textId="7B8CC745" w:rsidR="00080512" w:rsidRPr="004D3578" w:rsidRDefault="003178A4" w:rsidP="003178A4">
      <w:pPr>
        <w:pStyle w:val="EW"/>
        <w:spacing w:after="180"/>
        <w:ind w:left="1699" w:hanging="1411"/>
      </w:pPr>
      <w:r>
        <w:t>NWDAF</w:t>
      </w:r>
      <w:r w:rsidRPr="004D3578">
        <w:tab/>
      </w:r>
      <w:r>
        <w:t>Network Data Analytics Function</w:t>
      </w:r>
    </w:p>
    <w:p w14:paraId="7D89FB01" w14:textId="568E0181" w:rsidR="00080512" w:rsidRPr="004D3578" w:rsidRDefault="00080512">
      <w:pPr>
        <w:pStyle w:val="Heading1"/>
      </w:pPr>
      <w:bookmarkStart w:id="28" w:name="clause4"/>
      <w:bookmarkStart w:id="29" w:name="_Toc76548413"/>
      <w:bookmarkEnd w:id="28"/>
      <w:r w:rsidRPr="004D3578">
        <w:t>4</w:t>
      </w:r>
      <w:r w:rsidRPr="004D3578">
        <w:tab/>
      </w:r>
      <w:r w:rsidR="005D39B6">
        <w:t>Network-side p</w:t>
      </w:r>
      <w:r w:rsidR="000B201A">
        <w:t>rocedures</w:t>
      </w:r>
      <w:bookmarkEnd w:id="29"/>
    </w:p>
    <w:p w14:paraId="60C5445D" w14:textId="078CF908" w:rsidR="00C57271" w:rsidRDefault="00C57271" w:rsidP="00C57271">
      <w:r>
        <w:t xml:space="preserve">This clause </w:t>
      </w:r>
      <w:r w:rsidR="0042028D">
        <w:t>and its sub</w:t>
      </w:r>
      <w:r w:rsidR="00D8197D">
        <w:t>-</w:t>
      </w:r>
      <w:r w:rsidR="0042028D">
        <w:t xml:space="preserve">clauses </w:t>
      </w:r>
      <w:r w:rsidR="00230591">
        <w:t>specif</w:t>
      </w:r>
      <w:r w:rsidR="0042028D">
        <w:t xml:space="preserve">y </w:t>
      </w:r>
      <w:r w:rsidR="00230591">
        <w:t>the</w:t>
      </w:r>
      <w:r>
        <w:t xml:space="preserve"> procedures </w:t>
      </w:r>
      <w:r w:rsidR="00E9437B">
        <w:t xml:space="preserve">between network-side entities </w:t>
      </w:r>
      <w:r w:rsidR="0081116B">
        <w:t>for</w:t>
      </w:r>
      <w:r w:rsidR="00D4194F">
        <w:t xml:space="preserve"> UE data </w:t>
      </w:r>
      <w:r w:rsidR="00835635">
        <w:t>collection and reporting</w:t>
      </w:r>
      <w:r w:rsidR="00B469D8">
        <w:t>,</w:t>
      </w:r>
      <w:r w:rsidR="00835635">
        <w:t xml:space="preserve"> </w:t>
      </w:r>
      <w:r w:rsidR="0081116B">
        <w:t>a</w:t>
      </w:r>
      <w:r w:rsidR="00B469D8">
        <w:t>long</w:t>
      </w:r>
      <w:r w:rsidR="0081116B">
        <w:t xml:space="preserve"> </w:t>
      </w:r>
      <w:r w:rsidR="00B469D8">
        <w:t xml:space="preserve">with </w:t>
      </w:r>
      <w:r w:rsidR="0081116B">
        <w:t>related functionality pertaining to the provisio</w:t>
      </w:r>
      <w:r w:rsidR="00307BF3">
        <w:t xml:space="preserve">ning, </w:t>
      </w:r>
      <w:r w:rsidR="00D4194F">
        <w:t xml:space="preserve">management, </w:t>
      </w:r>
      <w:r w:rsidR="00134275">
        <w:t xml:space="preserve">and </w:t>
      </w:r>
      <w:r w:rsidR="006965B9">
        <w:t xml:space="preserve">delivery </w:t>
      </w:r>
      <w:r w:rsidR="00134275">
        <w:t xml:space="preserve">of </w:t>
      </w:r>
      <w:r w:rsidR="00B469D8">
        <w:t xml:space="preserve">such data </w:t>
      </w:r>
      <w:r w:rsidR="00CA5586">
        <w:t>by the Data Collection AF to consumer entities</w:t>
      </w:r>
      <w:r w:rsidR="00F524FB">
        <w:t>.</w:t>
      </w:r>
    </w:p>
    <w:p w14:paraId="463A65B9" w14:textId="2D530802" w:rsidR="00703B24" w:rsidRDefault="00703B24" w:rsidP="00703B24">
      <w:pPr>
        <w:pStyle w:val="Heading2"/>
      </w:pPr>
      <w:bookmarkStart w:id="30" w:name="_Toc76548414"/>
      <w:r>
        <w:t>4.1</w:t>
      </w:r>
      <w:r>
        <w:tab/>
      </w:r>
      <w:r w:rsidR="00E45A8F">
        <w:t>Data</w:t>
      </w:r>
      <w:r>
        <w:t xml:space="preserve"> collection </w:t>
      </w:r>
      <w:r w:rsidR="008445BE">
        <w:t>and reporting provisioning</w:t>
      </w:r>
      <w:r w:rsidR="004F6762">
        <w:t xml:space="preserve"> by ASP</w:t>
      </w:r>
      <w:bookmarkEnd w:id="30"/>
    </w:p>
    <w:p w14:paraId="6E3B475F" w14:textId="06480296" w:rsidR="008445BE" w:rsidRDefault="00E43A96" w:rsidP="008445BE">
      <w:r>
        <w:t>This clause specifies the procedures by which the ASP provisions UE data collection and reporting configuration to the Data Collection AF</w:t>
      </w:r>
      <w:r w:rsidR="00C80F9C">
        <w:t xml:space="preserve"> (</w:t>
      </w:r>
      <w:r>
        <w:t>for subsequent configuration by the Data Collection AF of data collection and reporting parameters and rules to be followed by the Data Collection Client in direct reporting from the UE to the Data Collection AF</w:t>
      </w:r>
      <w:r w:rsidR="00C80F9C">
        <w:t>)</w:t>
      </w:r>
      <w:r>
        <w:t>.</w:t>
      </w:r>
    </w:p>
    <w:p w14:paraId="090A216B" w14:textId="6660DC85" w:rsidR="00C41F08" w:rsidRDefault="008B2360" w:rsidP="00CF1A49">
      <w:pPr>
        <w:pStyle w:val="EditorsNote"/>
      </w:pPr>
      <w:r>
        <w:t xml:space="preserve">Editor’s Note: Text in addition to that currently specified in TS 26.512 [8] may pertain to </w:t>
      </w:r>
      <w:r w:rsidR="00ED4A83">
        <w:t xml:space="preserve">rules on </w:t>
      </w:r>
      <w:r>
        <w:t xml:space="preserve">access control and differential exposure of collected data to different consuming entities, and </w:t>
      </w:r>
      <w:r w:rsidR="00685C1B">
        <w:t xml:space="preserve">instructions on </w:t>
      </w:r>
      <w:r>
        <w:t>the</w:t>
      </w:r>
      <w:r w:rsidR="00685C1B">
        <w:t xml:space="preserve"> required</w:t>
      </w:r>
      <w:r>
        <w:t xml:space="preserve"> manipulation of collected data (</w:t>
      </w:r>
      <w:r w:rsidR="001148EF">
        <w:t>e.g.,</w:t>
      </w:r>
      <w:r>
        <w:t xml:space="preserve"> summarization, </w:t>
      </w:r>
      <w:r w:rsidR="00447AAF">
        <w:t>nor</w:t>
      </w:r>
      <w:r w:rsidR="001148EF">
        <w:t xml:space="preserve">malization, </w:t>
      </w:r>
      <w:r>
        <w:t>filtering</w:t>
      </w:r>
      <w:r w:rsidR="001148EF">
        <w:t xml:space="preserve">, </w:t>
      </w:r>
      <w:r>
        <w:t>anonymization) for subsequent reporting by the UE. It is FFS as to whether such spec text should belong in this document or TS 26.512 [8].</w:t>
      </w:r>
    </w:p>
    <w:p w14:paraId="3DBE6D4F" w14:textId="275D68E5" w:rsidR="006D4DB2" w:rsidRDefault="006D4DB2" w:rsidP="006D4DB2">
      <w:pPr>
        <w:pStyle w:val="Heading2"/>
      </w:pPr>
      <w:bookmarkStart w:id="31" w:name="_Toc76548415"/>
      <w:r>
        <w:t>4.2</w:t>
      </w:r>
      <w:r>
        <w:tab/>
        <w:t>Data reporting configuration by Data Collection AF</w:t>
      </w:r>
      <w:bookmarkEnd w:id="31"/>
    </w:p>
    <w:p w14:paraId="4D743D1A" w14:textId="634BDA74" w:rsidR="006D4DB2" w:rsidRDefault="006D4DB2" w:rsidP="006D4DB2">
      <w:r>
        <w:t xml:space="preserve">This clause specifies the procedures by which the </w:t>
      </w:r>
      <w:r w:rsidR="00711ACA">
        <w:t xml:space="preserve">Data Collection AF provides </w:t>
      </w:r>
      <w:r w:rsidR="00FE3331">
        <w:t xml:space="preserve">a </w:t>
      </w:r>
      <w:r w:rsidR="00711ACA">
        <w:t xml:space="preserve">reporting configuration </w:t>
      </w:r>
      <w:r w:rsidR="00FE3331">
        <w:t xml:space="preserve">either to </w:t>
      </w:r>
      <w:r w:rsidR="00BA54AF">
        <w:t>an ASP residing in an untrusted Data Network</w:t>
      </w:r>
      <w:r w:rsidR="00FE3331">
        <w:t xml:space="preserve"> (DN), or another AS or AF residing in the trusted DN</w:t>
      </w:r>
      <w:r w:rsidR="007C55B3">
        <w:t xml:space="preserve">. Doing so </w:t>
      </w:r>
      <w:r w:rsidR="00BC604F">
        <w:t>enable</w:t>
      </w:r>
      <w:r w:rsidR="007C55B3">
        <w:t>s</w:t>
      </w:r>
      <w:r w:rsidR="00BC604F">
        <w:t xml:space="preserve"> </w:t>
      </w:r>
      <w:r w:rsidR="007C55B3">
        <w:t xml:space="preserve">such </w:t>
      </w:r>
      <w:r w:rsidR="00BC604F">
        <w:t xml:space="preserve">ASP/AS/AF to </w:t>
      </w:r>
      <w:r w:rsidR="007C55B3">
        <w:t xml:space="preserve">report data that it has collected to the Data Collection AF for subsequent </w:t>
      </w:r>
      <w:r w:rsidR="00BE6900">
        <w:t>event exposure to consumer entities.</w:t>
      </w:r>
    </w:p>
    <w:p w14:paraId="596EF6AA" w14:textId="4061E4E4" w:rsidR="004F6762" w:rsidRPr="00AA11D3" w:rsidRDefault="00AA11D3" w:rsidP="00AA11D3">
      <w:pPr>
        <w:pStyle w:val="EditorsNote"/>
      </w:pPr>
      <w:r>
        <w:t>Edito</w:t>
      </w:r>
      <w:r w:rsidR="00296A31">
        <w:t xml:space="preserve">r’s Note: </w:t>
      </w:r>
      <w:r w:rsidR="003276B7">
        <w:t xml:space="preserve">Besides </w:t>
      </w:r>
      <w:r w:rsidR="00F75A79">
        <w:t xml:space="preserve">support for </w:t>
      </w:r>
      <w:r w:rsidR="004A381A">
        <w:t>reporting of access log information from a trusted AS acting as a CDN server</w:t>
      </w:r>
      <w:r w:rsidR="00F75A79">
        <w:t>, i</w:t>
      </w:r>
      <w:r w:rsidR="00296A31">
        <w:t xml:space="preserve">t is FFS whether </w:t>
      </w:r>
      <w:r w:rsidR="00F75A79">
        <w:t>ot</w:t>
      </w:r>
      <w:r w:rsidR="00E071E4">
        <w:t xml:space="preserve">her types of </w:t>
      </w:r>
      <w:r w:rsidR="00A72658">
        <w:t xml:space="preserve">reporting to the Data Collection AF by another AS or AF located in the trusted DN is </w:t>
      </w:r>
      <w:r w:rsidR="00D80623">
        <w:t>a</w:t>
      </w:r>
      <w:r w:rsidR="008A4E34">
        <w:t xml:space="preserve"> desirable or </w:t>
      </w:r>
      <w:r w:rsidR="00E071E4">
        <w:t>relevant</w:t>
      </w:r>
      <w:r w:rsidR="008A4E34">
        <w:t xml:space="preserve"> feature. </w:t>
      </w:r>
      <w:r w:rsidR="00FC7AEE">
        <w:t>Such determination may depend on r</w:t>
      </w:r>
      <w:r w:rsidR="00192628">
        <w:t>elated use case proposals and/or further discussion with SA2</w:t>
      </w:r>
      <w:r w:rsidR="00FC7AEE">
        <w:t>.</w:t>
      </w:r>
    </w:p>
    <w:p w14:paraId="45E97C6C" w14:textId="60F27CDA" w:rsidR="00F524FB" w:rsidRDefault="00F524FB" w:rsidP="00F524FB">
      <w:pPr>
        <w:pStyle w:val="Heading2"/>
      </w:pPr>
      <w:bookmarkStart w:id="32" w:name="_Toc76548416"/>
      <w:r>
        <w:t>4.</w:t>
      </w:r>
      <w:r w:rsidR="00376025">
        <w:t>3</w:t>
      </w:r>
      <w:r w:rsidR="008D4FEC">
        <w:tab/>
      </w:r>
      <w:r w:rsidR="00776C30">
        <w:t>E</w:t>
      </w:r>
      <w:r w:rsidR="00201C82">
        <w:t xml:space="preserve">vent subscription, </w:t>
      </w:r>
      <w:proofErr w:type="gramStart"/>
      <w:r w:rsidR="00201C82">
        <w:t>management</w:t>
      </w:r>
      <w:proofErr w:type="gramEnd"/>
      <w:r w:rsidR="00201C82">
        <w:t xml:space="preserve"> and publication</w:t>
      </w:r>
      <w:bookmarkEnd w:id="32"/>
    </w:p>
    <w:p w14:paraId="3462AE38" w14:textId="5F162167" w:rsidR="00FB5579" w:rsidRPr="00FB5579" w:rsidRDefault="00FB5579" w:rsidP="00FB5579">
      <w:r>
        <w:t>This clause specifies the procedures for event services provided by the Data Collection AF to the ASP and the NWDAF as consumer entities.</w:t>
      </w:r>
    </w:p>
    <w:p w14:paraId="012797DB" w14:textId="61F66242" w:rsidR="005F1356" w:rsidRDefault="001E2C4B" w:rsidP="00863933">
      <w:pPr>
        <w:pStyle w:val="EditorsNote"/>
      </w:pPr>
      <w:r>
        <w:t>Editor’s Note</w:t>
      </w:r>
      <w:r w:rsidR="00AD4596">
        <w:t xml:space="preserve"> 1</w:t>
      </w:r>
      <w:r>
        <w:t xml:space="preserve">: </w:t>
      </w:r>
      <w:r w:rsidR="0042028D">
        <w:t xml:space="preserve">This </w:t>
      </w:r>
      <w:r w:rsidR="00D8197D">
        <w:t xml:space="preserve">overall </w:t>
      </w:r>
      <w:r w:rsidR="0042028D">
        <w:t>section</w:t>
      </w:r>
      <w:r>
        <w:t xml:space="preserve"> define</w:t>
      </w:r>
      <w:r w:rsidR="00D8197D">
        <w:t xml:space="preserve">s </w:t>
      </w:r>
      <w:r>
        <w:t>how Naf</w:t>
      </w:r>
      <w:r w:rsidR="00C81891">
        <w:t xml:space="preserve">_EventExposure </w:t>
      </w:r>
      <w:r>
        <w:t xml:space="preserve">services are subscribed </w:t>
      </w:r>
      <w:r w:rsidR="00FC0456">
        <w:t>and</w:t>
      </w:r>
      <w:r>
        <w:t xml:space="preserve"> managed by the ASP and the NWDAF</w:t>
      </w:r>
      <w:r w:rsidR="00F20DBF">
        <w:t xml:space="preserve">, and how relevant information are </w:t>
      </w:r>
      <w:r w:rsidR="00D926EC">
        <w:t xml:space="preserve">subsequently </w:t>
      </w:r>
      <w:r w:rsidR="00556E80">
        <w:t>published,</w:t>
      </w:r>
      <w:r w:rsidR="00F20DBF">
        <w:t xml:space="preserve"> via</w:t>
      </w:r>
      <w:r w:rsidR="008A10FC">
        <w:t xml:space="preserve"> event</w:t>
      </w:r>
      <w:r w:rsidR="00F20DBF">
        <w:t xml:space="preserve"> notifications</w:t>
      </w:r>
      <w:r w:rsidR="00556E80">
        <w:t>,</w:t>
      </w:r>
      <w:r w:rsidR="00F20DBF">
        <w:t xml:space="preserve"> </w:t>
      </w:r>
      <w:r w:rsidR="00EE061E">
        <w:t xml:space="preserve">to these consumers by the </w:t>
      </w:r>
      <w:r w:rsidR="001A4B34">
        <w:t xml:space="preserve">Data Collection </w:t>
      </w:r>
      <w:r w:rsidR="00EE061E">
        <w:t>AF.</w:t>
      </w:r>
      <w:r w:rsidR="009257ED">
        <w:t xml:space="preserve"> Management </w:t>
      </w:r>
      <w:r w:rsidR="000803E4">
        <w:t xml:space="preserve">(or control) of event data for </w:t>
      </w:r>
      <w:r w:rsidR="008A10FC">
        <w:t xml:space="preserve">publication </w:t>
      </w:r>
      <w:r w:rsidR="00CA7A5E">
        <w:t>may include</w:t>
      </w:r>
      <w:r w:rsidR="005F1356">
        <w:t xml:space="preserve"> the </w:t>
      </w:r>
      <w:r w:rsidR="00863933">
        <w:t xml:space="preserve">desired </w:t>
      </w:r>
      <w:r w:rsidR="005F1356">
        <w:t>manipulation of collected data for subsequent reporting (e.g., summarisation, filtering, anonymisation, etc.).</w:t>
      </w:r>
    </w:p>
    <w:p w14:paraId="5B64AA1F" w14:textId="43732CF2" w:rsidR="00DE3245" w:rsidRDefault="00AD4596" w:rsidP="00A10B56">
      <w:pPr>
        <w:pStyle w:val="EditorsNote"/>
      </w:pPr>
      <w:r>
        <w:t xml:space="preserve">Editor’s Note 2: </w:t>
      </w:r>
      <w:r w:rsidR="00A10B56">
        <w:t xml:space="preserve">It is </w:t>
      </w:r>
      <w:r w:rsidR="00D21DEB">
        <w:t>FFS</w:t>
      </w:r>
      <w:r w:rsidR="00A10B56">
        <w:t xml:space="preserve"> as to </w:t>
      </w:r>
      <w:r w:rsidR="007E2B11">
        <w:t xml:space="preserve">whether </w:t>
      </w:r>
      <w:r w:rsidR="00CE0FE5">
        <w:t xml:space="preserve">or which portions of </w:t>
      </w:r>
      <w:r w:rsidR="007E2B11">
        <w:t>the</w:t>
      </w:r>
      <w:r w:rsidR="00A10B56">
        <w:t xml:space="preserve"> relevant spec text</w:t>
      </w:r>
      <w:r w:rsidR="007E2B11">
        <w:t xml:space="preserve"> </w:t>
      </w:r>
      <w:r w:rsidR="00FD628F">
        <w:t>for</w:t>
      </w:r>
      <w:r w:rsidR="007E2B11">
        <w:t xml:space="preserve"> this </w:t>
      </w:r>
      <w:r w:rsidR="001B0BA4">
        <w:t>section</w:t>
      </w:r>
      <w:r w:rsidR="009C27F7">
        <w:t xml:space="preserve"> </w:t>
      </w:r>
      <w:r w:rsidR="00A41FED">
        <w:t>shou</w:t>
      </w:r>
      <w:r w:rsidR="007169A1">
        <w:t xml:space="preserve">ld </w:t>
      </w:r>
      <w:r w:rsidR="00D21DEB">
        <w:t>be</w:t>
      </w:r>
      <w:r w:rsidR="007169A1">
        <w:t xml:space="preserve"> contained</w:t>
      </w:r>
      <w:r w:rsidR="009C27F7">
        <w:t xml:space="preserve"> in this document</w:t>
      </w:r>
      <w:r w:rsidR="00447A0F">
        <w:t xml:space="preserve"> vs. TS </w:t>
      </w:r>
      <w:r w:rsidR="000A7D06">
        <w:t>29.517 [6].</w:t>
      </w:r>
    </w:p>
    <w:p w14:paraId="06A56861" w14:textId="155E8820" w:rsidR="00FB5579" w:rsidRDefault="00FB5579" w:rsidP="00FB5579">
      <w:pPr>
        <w:pStyle w:val="Heading2"/>
      </w:pPr>
      <w:bookmarkStart w:id="33" w:name="_Toc76548417"/>
      <w:r>
        <w:lastRenderedPageBreak/>
        <w:t>4.</w:t>
      </w:r>
      <w:r w:rsidR="00376025">
        <w:t>4</w:t>
      </w:r>
      <w:r w:rsidR="006668DD">
        <w:tab/>
      </w:r>
      <w:r w:rsidR="000447BA">
        <w:t>I</w:t>
      </w:r>
      <w:r w:rsidR="00EE73BD">
        <w:t>ndirect reporting</w:t>
      </w:r>
      <w:bookmarkEnd w:id="33"/>
    </w:p>
    <w:p w14:paraId="3AEF7018" w14:textId="1AABCE5E" w:rsidR="00F8092D" w:rsidRPr="00B13D00" w:rsidRDefault="00F8092D" w:rsidP="00F8092D">
      <w:r>
        <w:t>This clause specifies the procedures by which the ASP performs indirect reporting of UE data that it had received via application layer communications (e.g., over M8) to the Data Collection AF, for subsequent exposure to the NWDAF.</w:t>
      </w:r>
    </w:p>
    <w:p w14:paraId="0EAC208A" w14:textId="5920A8A1" w:rsidR="00F8092D" w:rsidRDefault="00F8092D" w:rsidP="00F8092D">
      <w:pPr>
        <w:pStyle w:val="EditorsNote"/>
      </w:pPr>
      <w:r>
        <w:t xml:space="preserve">Editor’s </w:t>
      </w:r>
      <w:r w:rsidR="009A043B">
        <w:t>Note</w:t>
      </w:r>
      <w:r>
        <w:t>: It is FFS as to whether the relevant spec text associated with this section should belong in this document or in TS 26.512 [8].</w:t>
      </w:r>
    </w:p>
    <w:p w14:paraId="017A7C76" w14:textId="3850875A" w:rsidR="00F8092D" w:rsidRDefault="000309EB" w:rsidP="000309EB">
      <w:pPr>
        <w:pStyle w:val="Heading2"/>
      </w:pPr>
      <w:bookmarkStart w:id="34" w:name="_Toc76548418"/>
      <w:r>
        <w:t>4.</w:t>
      </w:r>
      <w:r w:rsidR="00376025">
        <w:t>5</w:t>
      </w:r>
      <w:r>
        <w:tab/>
      </w:r>
      <w:r w:rsidR="00D9045B">
        <w:t>R</w:t>
      </w:r>
      <w:r w:rsidR="005D6F33">
        <w:t xml:space="preserve">eporting </w:t>
      </w:r>
      <w:r w:rsidR="001B104B">
        <w:t>by</w:t>
      </w:r>
      <w:r w:rsidR="007525F7">
        <w:t xml:space="preserve"> </w:t>
      </w:r>
      <w:r w:rsidR="006A5999">
        <w:t>an</w:t>
      </w:r>
      <w:r w:rsidR="00A070E6">
        <w:t xml:space="preserve">other </w:t>
      </w:r>
      <w:r w:rsidR="001B104B">
        <w:t>AS</w:t>
      </w:r>
      <w:r w:rsidR="00741AE1">
        <w:t>/AF</w:t>
      </w:r>
      <w:r w:rsidR="001B104B">
        <w:t xml:space="preserve"> to </w:t>
      </w:r>
      <w:r w:rsidR="007525F7">
        <w:t>Data Collection AF</w:t>
      </w:r>
      <w:bookmarkEnd w:id="34"/>
    </w:p>
    <w:p w14:paraId="68E20773" w14:textId="65B536C2" w:rsidR="002B4E35" w:rsidRPr="00B13D00" w:rsidRDefault="002B4E35" w:rsidP="002B4E35">
      <w:r>
        <w:t>This clause specifies the procedures for the Data Collection AF to acquire</w:t>
      </w:r>
      <w:r w:rsidR="00A070E6">
        <w:t xml:space="preserve"> </w:t>
      </w:r>
      <w:r w:rsidR="00C6169C">
        <w:t xml:space="preserve">any </w:t>
      </w:r>
      <w:r w:rsidR="00A070E6">
        <w:t>data</w:t>
      </w:r>
      <w:r w:rsidR="0095303D">
        <w:t xml:space="preserve"> that is </w:t>
      </w:r>
      <w:r w:rsidR="009C1171">
        <w:t>collected by</w:t>
      </w:r>
      <w:r w:rsidR="00A070E6">
        <w:t xml:space="preserve"> </w:t>
      </w:r>
      <w:r w:rsidR="00B8674A">
        <w:t>another AF or AS</w:t>
      </w:r>
      <w:r w:rsidR="005A113F">
        <w:t xml:space="preserve"> residing</w:t>
      </w:r>
      <w:r w:rsidR="00B8674A">
        <w:t xml:space="preserve"> in the trusted </w:t>
      </w:r>
      <w:r w:rsidR="00B244A3">
        <w:t>DN</w:t>
      </w:r>
      <w:r w:rsidR="00C6169C">
        <w:t>,</w:t>
      </w:r>
      <w:r w:rsidR="0095303D">
        <w:t xml:space="preserve"> and </w:t>
      </w:r>
      <w:r w:rsidR="00F37FCE">
        <w:t xml:space="preserve">deemed </w:t>
      </w:r>
      <w:r w:rsidR="00CD040F">
        <w:t>suitable for subsequent event exposure by the Data Collection AF to consumer enti</w:t>
      </w:r>
      <w:r w:rsidR="002F0C88">
        <w:t>ties</w:t>
      </w:r>
      <w:r w:rsidR="00A10A82">
        <w:t>.</w:t>
      </w:r>
    </w:p>
    <w:p w14:paraId="782FA7F8" w14:textId="06E07A85" w:rsidR="002B4E35" w:rsidRDefault="002B4E35" w:rsidP="00745730">
      <w:pPr>
        <w:pStyle w:val="EditorsNote"/>
      </w:pPr>
      <w:r>
        <w:t xml:space="preserve">Editor’s Note: </w:t>
      </w:r>
      <w:r w:rsidR="00B60CBC">
        <w:t xml:space="preserve">It is FFS whether other types of reporting to the Data Collection AF by another AS or AF located in the trusted DN is a desirable or relevant feature. </w:t>
      </w:r>
      <w:r w:rsidR="00FC7AEE">
        <w:t>Such determination may depend on related use case proposals and/or further discussion with SA2</w:t>
      </w:r>
      <w:r w:rsidR="00376025">
        <w:t>.</w:t>
      </w:r>
    </w:p>
    <w:p w14:paraId="3E5DADE2" w14:textId="568670D5" w:rsidR="00D9045B" w:rsidRDefault="00D9045B" w:rsidP="00D9045B">
      <w:pPr>
        <w:pStyle w:val="Heading2"/>
      </w:pPr>
      <w:bookmarkStart w:id="35" w:name="_Toc76548419"/>
      <w:r>
        <w:t>4.</w:t>
      </w:r>
      <w:r w:rsidR="00376025">
        <w:t>6</w:t>
      </w:r>
      <w:r>
        <w:tab/>
      </w:r>
      <w:r w:rsidR="00417221">
        <w:t xml:space="preserve">Reporting </w:t>
      </w:r>
      <w:r>
        <w:t>by AS to Data Collection AF</w:t>
      </w:r>
      <w:bookmarkEnd w:id="35"/>
    </w:p>
    <w:p w14:paraId="6340778D" w14:textId="5339B56B" w:rsidR="00D9045B" w:rsidRDefault="00D9045B" w:rsidP="00F24860">
      <w:r>
        <w:t xml:space="preserve">This clause specifies the procedures for the Data Collection AF to acquire any type of data collected by </w:t>
      </w:r>
      <w:r w:rsidR="005E097F">
        <w:t xml:space="preserve">an ASP residing in </w:t>
      </w:r>
      <w:r w:rsidR="00E023E7">
        <w:t>an un</w:t>
      </w:r>
      <w:r>
        <w:t xml:space="preserve">trusted </w:t>
      </w:r>
      <w:r w:rsidR="00E023E7">
        <w:t>DN</w:t>
      </w:r>
      <w:r>
        <w:t xml:space="preserve">, </w:t>
      </w:r>
      <w:r w:rsidR="00B61889">
        <w:t xml:space="preserve">and deemed </w:t>
      </w:r>
      <w:r>
        <w:t>suitable for subsequent event exposure by the Data Collection AF to consumer entities.</w:t>
      </w:r>
    </w:p>
    <w:p w14:paraId="4D86FCBA" w14:textId="473AB15A" w:rsidR="004C1BF8" w:rsidRDefault="004C1BF8" w:rsidP="004C1BF8">
      <w:pPr>
        <w:pStyle w:val="Heading1"/>
      </w:pPr>
      <w:bookmarkStart w:id="36" w:name="_Toc76548420"/>
      <w:r>
        <w:t>5</w:t>
      </w:r>
      <w:r>
        <w:tab/>
        <w:t>UE-to-</w:t>
      </w:r>
      <w:r w:rsidR="00E66162">
        <w:t>N</w:t>
      </w:r>
      <w:r>
        <w:t xml:space="preserve">etwork </w:t>
      </w:r>
      <w:r w:rsidR="000060BD">
        <w:t>procedures</w:t>
      </w:r>
      <w:bookmarkEnd w:id="36"/>
    </w:p>
    <w:p w14:paraId="4A1EEBB6" w14:textId="4CA96281" w:rsidR="00D964EA" w:rsidRDefault="00D964EA" w:rsidP="00D964EA">
      <w:pPr>
        <w:pStyle w:val="Heading2"/>
      </w:pPr>
      <w:bookmarkStart w:id="37" w:name="_Toc76548421"/>
      <w:r>
        <w:t>5.1</w:t>
      </w:r>
      <w:r>
        <w:tab/>
      </w:r>
      <w:r w:rsidR="00A636ED">
        <w:t>Data</w:t>
      </w:r>
      <w:r>
        <w:t xml:space="preserve"> collection and reporting configuration</w:t>
      </w:r>
      <w:bookmarkEnd w:id="37"/>
    </w:p>
    <w:p w14:paraId="1F458D32" w14:textId="345C6217" w:rsidR="00D964EA" w:rsidRDefault="00ED0EE9" w:rsidP="00D964EA">
      <w:r>
        <w:t>This clause specifies the procedures</w:t>
      </w:r>
      <w:r w:rsidR="00CF6CE4">
        <w:t xml:space="preserve">, </w:t>
      </w:r>
      <w:r w:rsidR="007461A1">
        <w:t xml:space="preserve">after the ASP has </w:t>
      </w:r>
      <w:r w:rsidR="00CF6CE4">
        <w:t xml:space="preserve">previously </w:t>
      </w:r>
      <w:r w:rsidR="007461A1">
        <w:t>provisioned UE data collection and reporting configuration to the Data Collection AF</w:t>
      </w:r>
      <w:r w:rsidR="00CF6CE4">
        <w:t>,</w:t>
      </w:r>
      <w:r>
        <w:t xml:space="preserve"> by which the Data Collection AF configures data collection and reporting parameters and rules </w:t>
      </w:r>
      <w:r w:rsidR="00672D26">
        <w:t>in</w:t>
      </w:r>
      <w:r w:rsidR="006001A8">
        <w:t>to</w:t>
      </w:r>
      <w:r w:rsidR="00672D26">
        <w:t xml:space="preserve"> the Data Collection Client (</w:t>
      </w:r>
      <w:r w:rsidR="00FD017C">
        <w:t xml:space="preserve">for </w:t>
      </w:r>
      <w:r w:rsidR="009C3106">
        <w:t xml:space="preserve">subsequent </w:t>
      </w:r>
      <w:r w:rsidR="00FD017C">
        <w:t>exe</w:t>
      </w:r>
      <w:r w:rsidR="009C3106">
        <w:t>c</w:t>
      </w:r>
      <w:r w:rsidR="00FD017C">
        <w:t>ution</w:t>
      </w:r>
      <w:r>
        <w:t xml:space="preserve"> by the Data Collection Client </w:t>
      </w:r>
      <w:r w:rsidR="00672D26">
        <w:t>when</w:t>
      </w:r>
      <w:r>
        <w:t xml:space="preserve"> </w:t>
      </w:r>
      <w:r w:rsidR="007461A1">
        <w:t xml:space="preserve">performing </w:t>
      </w:r>
      <w:r>
        <w:t>direct reporting to the Data Collection AF</w:t>
      </w:r>
      <w:r w:rsidR="00672D26">
        <w:t>)</w:t>
      </w:r>
      <w:r w:rsidR="008021BC">
        <w:t>.</w:t>
      </w:r>
    </w:p>
    <w:p w14:paraId="31FFB33D" w14:textId="4FF5BD26" w:rsidR="00D964EA" w:rsidRPr="00D964EA" w:rsidRDefault="00D964EA" w:rsidP="004D4A72">
      <w:pPr>
        <w:pStyle w:val="EditorsNote"/>
      </w:pPr>
      <w:r>
        <w:t>Editor’s Note: Text in addition to that currently specified in TS 26.512 [8] may pertain to rules on access control and differential exposure of collected data to different consuming entities, and instructions on the required manipulation of collected data (via summarization, filtering or anonymization) for subsequent reporting by the UE. It is FFS as to whether such spec text should belong in this document or TS 26.512 [8].</w:t>
      </w:r>
    </w:p>
    <w:p w14:paraId="48EB2372" w14:textId="7E4B5445" w:rsidR="00B13D00" w:rsidRDefault="000060BD" w:rsidP="000060BD">
      <w:pPr>
        <w:pStyle w:val="Heading2"/>
      </w:pPr>
      <w:bookmarkStart w:id="38" w:name="_Toc76548422"/>
      <w:r>
        <w:t>5.</w:t>
      </w:r>
      <w:r w:rsidR="006001A8">
        <w:t>2</w:t>
      </w:r>
      <w:r>
        <w:tab/>
      </w:r>
      <w:r w:rsidR="0069614C">
        <w:t>P</w:t>
      </w:r>
      <w:r w:rsidR="002C74CA">
        <w:t>ass-through delivery of UE data to Data Collection AF</w:t>
      </w:r>
      <w:bookmarkEnd w:id="38"/>
    </w:p>
    <w:p w14:paraId="0A64F005" w14:textId="6BA44C4F" w:rsidR="003367F8" w:rsidRPr="00B13D00" w:rsidRDefault="003367F8" w:rsidP="003367F8">
      <w:r>
        <w:t xml:space="preserve">This clause specifies the procedures whereby the Data Collection Client in the UE reports </w:t>
      </w:r>
      <w:r w:rsidR="00B33F95">
        <w:t xml:space="preserve">any form </w:t>
      </w:r>
      <w:r w:rsidR="0003669E">
        <w:t xml:space="preserve">of </w:t>
      </w:r>
      <w:r>
        <w:t xml:space="preserve">UE data </w:t>
      </w:r>
      <w:r w:rsidR="0003669E">
        <w:t xml:space="preserve">that is </w:t>
      </w:r>
      <w:r w:rsidR="001B615F">
        <w:t>carried within</w:t>
      </w:r>
      <w:r w:rsidR="0003669E">
        <w:t xml:space="preserve"> an </w:t>
      </w:r>
      <w:r w:rsidR="0027673D">
        <w:t>generic data reporting envelope</w:t>
      </w:r>
      <w:r w:rsidR="0003669E">
        <w:t xml:space="preserve"> </w:t>
      </w:r>
      <w:r>
        <w:t>to the Data Collection AF, for subsequent exposure to the NWDAF or ASP.</w:t>
      </w:r>
    </w:p>
    <w:p w14:paraId="31BE6611" w14:textId="5D58A923" w:rsidR="00B76A4A" w:rsidRDefault="003367F8" w:rsidP="003367F8">
      <w:pPr>
        <w:pStyle w:val="EditorsNote"/>
      </w:pPr>
      <w:r>
        <w:t>Editor’s Note: It is possible that the text in this section will be  limited, mainly defined to support the transport between the UE and Data Collection AF of non- media streaming UE data such as UE mobility information, along with reference to TS 23.288 [5] and/or TS 29.517 [6].</w:t>
      </w:r>
    </w:p>
    <w:p w14:paraId="28E5189F" w14:textId="596DABE1" w:rsidR="00D101EF" w:rsidRDefault="00D101EF" w:rsidP="00D101EF">
      <w:pPr>
        <w:pStyle w:val="Heading1"/>
      </w:pPr>
      <w:bookmarkStart w:id="39" w:name="_Toc76548423"/>
      <w:r>
        <w:t>6</w:t>
      </w:r>
      <w:r w:rsidRPr="004D3578">
        <w:tab/>
      </w:r>
      <w:r w:rsidR="00210F3C">
        <w:t xml:space="preserve">UE-internal </w:t>
      </w:r>
      <w:r w:rsidR="00C4031F">
        <w:t>procedures</w:t>
      </w:r>
      <w:bookmarkEnd w:id="39"/>
    </w:p>
    <w:p w14:paraId="7ECEEF06" w14:textId="17110E03" w:rsidR="00BD1DE5" w:rsidRPr="00B13D00" w:rsidRDefault="00BD1DE5" w:rsidP="00BD1DE5">
      <w:r>
        <w:t>This clause specifies the UE-internal interface procedures between the Data Collection Client and one or more UE Applications regarding UE data collection for subsequent reporting to the Data Collection AF.</w:t>
      </w:r>
    </w:p>
    <w:p w14:paraId="0B390A9C" w14:textId="6C27AAD2" w:rsidR="00D101EF" w:rsidRPr="00BD31E9" w:rsidRDefault="00BD1DE5" w:rsidP="00BD1DE5">
      <w:pPr>
        <w:pStyle w:val="EditorsNote"/>
      </w:pPr>
      <w:r>
        <w:t>Editor’s Note: This API is functionally similar to the M6 and M7 APIs as defined in TS 26.512 [8].</w:t>
      </w:r>
    </w:p>
    <w:p w14:paraId="09F6D741" w14:textId="6AA2894A" w:rsidR="003F4C3E" w:rsidRDefault="00AA2728" w:rsidP="003F4C3E">
      <w:pPr>
        <w:pStyle w:val="Heading1"/>
      </w:pPr>
      <w:bookmarkStart w:id="40" w:name="_Toc76548424"/>
      <w:r>
        <w:lastRenderedPageBreak/>
        <w:t>7</w:t>
      </w:r>
      <w:r w:rsidR="003F4C3E" w:rsidRPr="004D3578">
        <w:tab/>
      </w:r>
      <w:r w:rsidR="00DF5325">
        <w:t>Security</w:t>
      </w:r>
      <w:r w:rsidR="009C4AE8">
        <w:t xml:space="preserve"> and access control</w:t>
      </w:r>
      <w:bookmarkEnd w:id="40"/>
    </w:p>
    <w:p w14:paraId="0FCE59AB" w14:textId="77777777" w:rsidR="00A541AB" w:rsidRDefault="003F4C3E" w:rsidP="003F4C3E">
      <w:r>
        <w:t xml:space="preserve">This clause specifies the </w:t>
      </w:r>
      <w:r w:rsidR="00D3059F">
        <w:t xml:space="preserve">security </w:t>
      </w:r>
      <w:r w:rsidR="00406CFF">
        <w:t>functionality associated with UE data collection, reporting and exposure.</w:t>
      </w:r>
    </w:p>
    <w:p w14:paraId="5DAC84D2" w14:textId="66EA56FD" w:rsidR="003F4C3E" w:rsidRPr="00B13D00" w:rsidRDefault="00A541AB" w:rsidP="00A541AB">
      <w:pPr>
        <w:pStyle w:val="EditorsNote"/>
      </w:pPr>
      <w:r>
        <w:t xml:space="preserve">Editor’s Note: </w:t>
      </w:r>
      <w:r w:rsidR="00615661">
        <w:t xml:space="preserve">Coverage may include </w:t>
      </w:r>
      <w:r w:rsidR="009C6A9F">
        <w:t>authentication</w:t>
      </w:r>
      <w:r w:rsidR="00063A1B">
        <w:t xml:space="preserve"> and </w:t>
      </w:r>
      <w:r w:rsidR="00615661">
        <w:t>authorization</w:t>
      </w:r>
      <w:r w:rsidR="00063A1B">
        <w:t xml:space="preserve"> of functional entities</w:t>
      </w:r>
      <w:r w:rsidR="003D649E">
        <w:t xml:space="preserve">, </w:t>
      </w:r>
      <w:r w:rsidR="00615661">
        <w:t>control</w:t>
      </w:r>
      <w:r w:rsidR="00B102DA">
        <w:t xml:space="preserve"> of differential access to event data by d</w:t>
      </w:r>
      <w:r w:rsidR="0007043B">
        <w:t>ifferent consuming entities</w:t>
      </w:r>
      <w:r w:rsidR="00615661">
        <w:t xml:space="preserve">, </w:t>
      </w:r>
      <w:r w:rsidR="00696934">
        <w:t xml:space="preserve">and protection </w:t>
      </w:r>
      <w:r w:rsidR="0007043B">
        <w:t xml:space="preserve">of </w:t>
      </w:r>
      <w:r w:rsidR="00696934">
        <w:t>user privacy.</w:t>
      </w:r>
    </w:p>
    <w:p w14:paraId="3DC25146" w14:textId="77777777" w:rsidR="00435ADD" w:rsidRPr="00435ADD" w:rsidRDefault="00435ADD" w:rsidP="00435ADD"/>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41" w:name="_Toc76548425"/>
      <w:r w:rsidRPr="004D3578">
        <w:t>Annex &lt;A&gt; (normative):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41"/>
    </w:p>
    <w:p w14:paraId="0BDDC068" w14:textId="6FD26B60" w:rsidR="00F5362E" w:rsidRDefault="001B2EB9" w:rsidP="00F5362E">
      <w:pPr>
        <w:pStyle w:val="Heading1"/>
      </w:pPr>
      <w:bookmarkStart w:id="42" w:name="_Toc28013568"/>
      <w:bookmarkStart w:id="43" w:name="_Toc36040406"/>
      <w:bookmarkStart w:id="44" w:name="_Toc68899741"/>
      <w:bookmarkStart w:id="45" w:name="_Toc71214492"/>
      <w:bookmarkStart w:id="46" w:name="_Toc71722166"/>
      <w:bookmarkStart w:id="47" w:name="_Toc74859218"/>
      <w:bookmarkStart w:id="48" w:name="_Toc74917347"/>
      <w:bookmarkStart w:id="49" w:name="_Toc76548426"/>
      <w:r>
        <w:t>A</w:t>
      </w:r>
      <w:r w:rsidR="00F5362E">
        <w:t>.1</w:t>
      </w:r>
      <w:r w:rsidR="00F5362E">
        <w:tab/>
        <w:t>General</w:t>
      </w:r>
      <w:bookmarkEnd w:id="42"/>
      <w:bookmarkEnd w:id="43"/>
      <w:bookmarkEnd w:id="44"/>
      <w:bookmarkEnd w:id="45"/>
      <w:bookmarkEnd w:id="46"/>
      <w:bookmarkEnd w:id="47"/>
      <w:bookmarkEnd w:id="48"/>
      <w:bookmarkEnd w:id="49"/>
    </w:p>
    <w:p w14:paraId="2F8D333A" w14:textId="5B052ACA" w:rsidR="00600B4A" w:rsidRDefault="00600B4A" w:rsidP="00600B4A">
      <w:pPr>
        <w:rPr>
          <w:noProof/>
        </w:rPr>
      </w:pPr>
      <w:r>
        <w:rPr>
          <w:noProof/>
        </w:rPr>
        <w:t>This annex is based on the OpenAPI 3.0.0 specification [</w:t>
      </w:r>
      <w:r w:rsidR="00396585">
        <w:rPr>
          <w:noProof/>
        </w:rPr>
        <w:t>9</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328A3262" w14:textId="77777777" w:rsidR="00080512" w:rsidRPr="004D3578" w:rsidRDefault="007429F6">
      <w:pPr>
        <w:pStyle w:val="Heading8"/>
      </w:pPr>
      <w:r>
        <w:br w:type="page"/>
      </w:r>
      <w:bookmarkStart w:id="50" w:name="_Toc7654842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0"/>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1" w:name="_Toc76548428"/>
      <w:r w:rsidRPr="004D3578">
        <w:t>B.1</w:t>
      </w:r>
      <w:r w:rsidRPr="004D3578">
        <w:tab/>
        <w:t>Heading levels in an annex</w:t>
      </w:r>
      <w:bookmarkEnd w:id="51"/>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52" w:name="_Toc76548429"/>
      <w:r w:rsidR="00080512" w:rsidRPr="004D3578">
        <w:lastRenderedPageBreak/>
        <w:t>Annex &lt;X&gt; (informative):</w:t>
      </w:r>
      <w:r w:rsidR="00080512" w:rsidRPr="004D3578">
        <w:br/>
        <w:t>Change history</w:t>
      </w:r>
      <w:bookmarkStart w:id="53" w:name="historyclause"/>
      <w:bookmarkEnd w:id="53"/>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26364B5" w:rsidR="005E3F34" w:rsidRPr="006B0D02" w:rsidRDefault="005E3F34" w:rsidP="005E3F34">
            <w:pPr>
              <w:pStyle w:val="TAC"/>
              <w:rPr>
                <w:sz w:val="16"/>
                <w:szCs w:val="16"/>
              </w:rPr>
            </w:pPr>
            <w:r>
              <w:rPr>
                <w:sz w:val="16"/>
                <w:szCs w:val="16"/>
              </w:rPr>
              <w:t>2021-08</w:t>
            </w:r>
          </w:p>
        </w:tc>
        <w:tc>
          <w:tcPr>
            <w:tcW w:w="910" w:type="dxa"/>
            <w:shd w:val="solid" w:color="FFFFFF" w:fill="auto"/>
          </w:tcPr>
          <w:p w14:paraId="55C8CC01" w14:textId="5A1B419A" w:rsidR="005E3F34" w:rsidRPr="006B0D02" w:rsidRDefault="005E3F34" w:rsidP="005E3F34">
            <w:pPr>
              <w:pStyle w:val="TAC"/>
              <w:rPr>
                <w:sz w:val="16"/>
                <w:szCs w:val="16"/>
              </w:rPr>
            </w:pPr>
            <w:r>
              <w:rPr>
                <w:sz w:val="16"/>
                <w:szCs w:val="16"/>
              </w:rPr>
              <w:t>SA4#115-e</w:t>
            </w:r>
          </w:p>
        </w:tc>
        <w:tc>
          <w:tcPr>
            <w:tcW w:w="984" w:type="dxa"/>
            <w:shd w:val="solid" w:color="FFFFFF" w:fill="auto"/>
          </w:tcPr>
          <w:p w14:paraId="134723C6" w14:textId="77777777" w:rsidR="005E3F34" w:rsidRPr="006B0D02" w:rsidRDefault="005E3F34" w:rsidP="005E3F34">
            <w:pPr>
              <w:pStyle w:val="TAC"/>
              <w:rPr>
                <w:sz w:val="16"/>
                <w:szCs w:val="16"/>
              </w:rPr>
            </w:pP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62B0A695" w:rsidR="005E3F34" w:rsidRPr="006B0D02" w:rsidRDefault="005E3F34" w:rsidP="005E3F34">
            <w:pPr>
              <w:pStyle w:val="TAL"/>
              <w:rPr>
                <w:sz w:val="16"/>
                <w:szCs w:val="16"/>
              </w:rPr>
            </w:pPr>
            <w:r>
              <w:rPr>
                <w:sz w:val="16"/>
                <w:szCs w:val="16"/>
              </w:rPr>
              <w:t>Initial skeleton document.</w:t>
            </w:r>
          </w:p>
        </w:tc>
        <w:tc>
          <w:tcPr>
            <w:tcW w:w="708" w:type="dxa"/>
            <w:shd w:val="solid" w:color="FFFFFF" w:fill="auto"/>
          </w:tcPr>
          <w:p w14:paraId="5E97A6B2" w14:textId="2DF382B7" w:rsidR="005E3F34" w:rsidRPr="007D6048" w:rsidRDefault="005E3F34" w:rsidP="005E3F34">
            <w:pPr>
              <w:pStyle w:val="TAC"/>
              <w:rPr>
                <w:sz w:val="16"/>
                <w:szCs w:val="16"/>
              </w:rPr>
            </w:pPr>
            <w:r>
              <w:rPr>
                <w:sz w:val="16"/>
                <w:szCs w:val="16"/>
              </w:rPr>
              <w:t>0.1.1</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9143" w14:textId="77777777" w:rsidR="00B740AC" w:rsidRDefault="00B740AC">
      <w:r>
        <w:separator/>
      </w:r>
    </w:p>
  </w:endnote>
  <w:endnote w:type="continuationSeparator" w:id="0">
    <w:p w14:paraId="45B92869" w14:textId="77777777" w:rsidR="00B740AC" w:rsidRDefault="00B7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3F4B6" w14:textId="77777777" w:rsidR="00B740AC" w:rsidRDefault="00B740AC">
      <w:r>
        <w:separator/>
      </w:r>
    </w:p>
  </w:footnote>
  <w:footnote w:type="continuationSeparator" w:id="0">
    <w:p w14:paraId="1630F7FE" w14:textId="77777777" w:rsidR="00B740AC" w:rsidRDefault="00B74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74949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221">
      <w:rPr>
        <w:rFonts w:ascii="Arial" w:hAnsi="Arial" w:cs="Arial"/>
        <w:b/>
        <w:noProof/>
        <w:sz w:val="18"/>
        <w:szCs w:val="18"/>
      </w:rPr>
      <w:t>3GPP TS 26.532 V0.1.0 (2021-07)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14A1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221">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1A"/>
    <w:rsid w:val="000060BD"/>
    <w:rsid w:val="000104EF"/>
    <w:rsid w:val="000167BC"/>
    <w:rsid w:val="00021742"/>
    <w:rsid w:val="000309EB"/>
    <w:rsid w:val="00033397"/>
    <w:rsid w:val="00033C85"/>
    <w:rsid w:val="0003410C"/>
    <w:rsid w:val="0003669E"/>
    <w:rsid w:val="00037D3F"/>
    <w:rsid w:val="00040095"/>
    <w:rsid w:val="00040F98"/>
    <w:rsid w:val="00042662"/>
    <w:rsid w:val="00042ACB"/>
    <w:rsid w:val="0004358E"/>
    <w:rsid w:val="000447BA"/>
    <w:rsid w:val="00051834"/>
    <w:rsid w:val="00052682"/>
    <w:rsid w:val="0005316D"/>
    <w:rsid w:val="00054A22"/>
    <w:rsid w:val="00057D7B"/>
    <w:rsid w:val="00062023"/>
    <w:rsid w:val="00063A1B"/>
    <w:rsid w:val="000655A6"/>
    <w:rsid w:val="0007043B"/>
    <w:rsid w:val="00074C27"/>
    <w:rsid w:val="000803E4"/>
    <w:rsid w:val="00080512"/>
    <w:rsid w:val="00081748"/>
    <w:rsid w:val="00083B72"/>
    <w:rsid w:val="000944D4"/>
    <w:rsid w:val="000A7D06"/>
    <w:rsid w:val="000B1CA8"/>
    <w:rsid w:val="000B201A"/>
    <w:rsid w:val="000C0724"/>
    <w:rsid w:val="000C47C3"/>
    <w:rsid w:val="000D1466"/>
    <w:rsid w:val="000D58AB"/>
    <w:rsid w:val="000E5425"/>
    <w:rsid w:val="000E6898"/>
    <w:rsid w:val="0010072F"/>
    <w:rsid w:val="001148EF"/>
    <w:rsid w:val="00122A69"/>
    <w:rsid w:val="00124C06"/>
    <w:rsid w:val="00133525"/>
    <w:rsid w:val="00134275"/>
    <w:rsid w:val="00137875"/>
    <w:rsid w:val="001422E9"/>
    <w:rsid w:val="001464D2"/>
    <w:rsid w:val="001478D8"/>
    <w:rsid w:val="00164230"/>
    <w:rsid w:val="00166AE8"/>
    <w:rsid w:val="00173BC6"/>
    <w:rsid w:val="001840B8"/>
    <w:rsid w:val="00192628"/>
    <w:rsid w:val="001A11DE"/>
    <w:rsid w:val="001A1363"/>
    <w:rsid w:val="001A4B34"/>
    <w:rsid w:val="001A4C42"/>
    <w:rsid w:val="001A515B"/>
    <w:rsid w:val="001A7420"/>
    <w:rsid w:val="001B0BA4"/>
    <w:rsid w:val="001B104B"/>
    <w:rsid w:val="001B2EB9"/>
    <w:rsid w:val="001B615F"/>
    <w:rsid w:val="001B6637"/>
    <w:rsid w:val="001C21C3"/>
    <w:rsid w:val="001D02C2"/>
    <w:rsid w:val="001D6BB0"/>
    <w:rsid w:val="001E2C4B"/>
    <w:rsid w:val="001F0C1D"/>
    <w:rsid w:val="001F1132"/>
    <w:rsid w:val="001F168B"/>
    <w:rsid w:val="00201C82"/>
    <w:rsid w:val="00210F3C"/>
    <w:rsid w:val="0021236D"/>
    <w:rsid w:val="00214CD1"/>
    <w:rsid w:val="00230591"/>
    <w:rsid w:val="002347A2"/>
    <w:rsid w:val="0024461C"/>
    <w:rsid w:val="00250CE5"/>
    <w:rsid w:val="0026061B"/>
    <w:rsid w:val="0026314D"/>
    <w:rsid w:val="00263F47"/>
    <w:rsid w:val="002675F0"/>
    <w:rsid w:val="00270A32"/>
    <w:rsid w:val="00270A73"/>
    <w:rsid w:val="002760EE"/>
    <w:rsid w:val="0027673D"/>
    <w:rsid w:val="00276E16"/>
    <w:rsid w:val="002867BC"/>
    <w:rsid w:val="00296A31"/>
    <w:rsid w:val="002970D0"/>
    <w:rsid w:val="002B4E35"/>
    <w:rsid w:val="002B6339"/>
    <w:rsid w:val="002C74CA"/>
    <w:rsid w:val="002D163E"/>
    <w:rsid w:val="002D60E9"/>
    <w:rsid w:val="002E00EE"/>
    <w:rsid w:val="002E4D49"/>
    <w:rsid w:val="002F0C88"/>
    <w:rsid w:val="002F4949"/>
    <w:rsid w:val="002F762B"/>
    <w:rsid w:val="00307BF3"/>
    <w:rsid w:val="00307E42"/>
    <w:rsid w:val="003172DC"/>
    <w:rsid w:val="003178A4"/>
    <w:rsid w:val="00321254"/>
    <w:rsid w:val="003230A6"/>
    <w:rsid w:val="0032573D"/>
    <w:rsid w:val="003276B7"/>
    <w:rsid w:val="003367F8"/>
    <w:rsid w:val="003372EC"/>
    <w:rsid w:val="003401B8"/>
    <w:rsid w:val="00340C40"/>
    <w:rsid w:val="00350A16"/>
    <w:rsid w:val="0035462D"/>
    <w:rsid w:val="00355F10"/>
    <w:rsid w:val="00356145"/>
    <w:rsid w:val="00356555"/>
    <w:rsid w:val="00360897"/>
    <w:rsid w:val="00376025"/>
    <w:rsid w:val="003765B8"/>
    <w:rsid w:val="00393985"/>
    <w:rsid w:val="00393D6A"/>
    <w:rsid w:val="0039406B"/>
    <w:rsid w:val="00396585"/>
    <w:rsid w:val="003A2C6B"/>
    <w:rsid w:val="003B2937"/>
    <w:rsid w:val="003C3971"/>
    <w:rsid w:val="003D649E"/>
    <w:rsid w:val="003E5AE9"/>
    <w:rsid w:val="003F29A8"/>
    <w:rsid w:val="003F4C3E"/>
    <w:rsid w:val="00406AAE"/>
    <w:rsid w:val="00406B5B"/>
    <w:rsid w:val="00406CFF"/>
    <w:rsid w:val="00417221"/>
    <w:rsid w:val="0042028D"/>
    <w:rsid w:val="00423334"/>
    <w:rsid w:val="00426813"/>
    <w:rsid w:val="004345EC"/>
    <w:rsid w:val="00435ADD"/>
    <w:rsid w:val="00437759"/>
    <w:rsid w:val="0044404A"/>
    <w:rsid w:val="004452CD"/>
    <w:rsid w:val="004474A8"/>
    <w:rsid w:val="00447A0F"/>
    <w:rsid w:val="00447AAF"/>
    <w:rsid w:val="0045639A"/>
    <w:rsid w:val="00457AED"/>
    <w:rsid w:val="00460359"/>
    <w:rsid w:val="00463EFA"/>
    <w:rsid w:val="00465515"/>
    <w:rsid w:val="00465EB2"/>
    <w:rsid w:val="0047028C"/>
    <w:rsid w:val="004764AB"/>
    <w:rsid w:val="00486364"/>
    <w:rsid w:val="00494D11"/>
    <w:rsid w:val="0049751D"/>
    <w:rsid w:val="004A381A"/>
    <w:rsid w:val="004B0C80"/>
    <w:rsid w:val="004B73F1"/>
    <w:rsid w:val="004C1BF8"/>
    <w:rsid w:val="004C30AC"/>
    <w:rsid w:val="004D3578"/>
    <w:rsid w:val="004D4362"/>
    <w:rsid w:val="004D4A72"/>
    <w:rsid w:val="004E213A"/>
    <w:rsid w:val="004E5180"/>
    <w:rsid w:val="004F0988"/>
    <w:rsid w:val="004F3340"/>
    <w:rsid w:val="004F509F"/>
    <w:rsid w:val="004F6762"/>
    <w:rsid w:val="0053388B"/>
    <w:rsid w:val="00535773"/>
    <w:rsid w:val="00543E6C"/>
    <w:rsid w:val="005446A2"/>
    <w:rsid w:val="005510EE"/>
    <w:rsid w:val="00553F6D"/>
    <w:rsid w:val="00556E80"/>
    <w:rsid w:val="0056170A"/>
    <w:rsid w:val="00565087"/>
    <w:rsid w:val="0056632F"/>
    <w:rsid w:val="00576310"/>
    <w:rsid w:val="0057699F"/>
    <w:rsid w:val="005838F0"/>
    <w:rsid w:val="005906CB"/>
    <w:rsid w:val="00595F56"/>
    <w:rsid w:val="00597B11"/>
    <w:rsid w:val="005A113F"/>
    <w:rsid w:val="005A7BFA"/>
    <w:rsid w:val="005C4280"/>
    <w:rsid w:val="005D2E01"/>
    <w:rsid w:val="005D39B6"/>
    <w:rsid w:val="005D6F33"/>
    <w:rsid w:val="005D7526"/>
    <w:rsid w:val="005E097F"/>
    <w:rsid w:val="005E3F34"/>
    <w:rsid w:val="005E4161"/>
    <w:rsid w:val="005E4BB2"/>
    <w:rsid w:val="005F1356"/>
    <w:rsid w:val="005F1973"/>
    <w:rsid w:val="005F4E31"/>
    <w:rsid w:val="005F67BE"/>
    <w:rsid w:val="005F788A"/>
    <w:rsid w:val="005F7F5D"/>
    <w:rsid w:val="006001A8"/>
    <w:rsid w:val="00600B4A"/>
    <w:rsid w:val="00602AEA"/>
    <w:rsid w:val="00614FDF"/>
    <w:rsid w:val="00615661"/>
    <w:rsid w:val="00623B8D"/>
    <w:rsid w:val="006333BF"/>
    <w:rsid w:val="0063543D"/>
    <w:rsid w:val="00643327"/>
    <w:rsid w:val="0064650C"/>
    <w:rsid w:val="00647114"/>
    <w:rsid w:val="0065368B"/>
    <w:rsid w:val="00664226"/>
    <w:rsid w:val="006668DD"/>
    <w:rsid w:val="00672D26"/>
    <w:rsid w:val="00673712"/>
    <w:rsid w:val="00682F95"/>
    <w:rsid w:val="0068337A"/>
    <w:rsid w:val="00685C1B"/>
    <w:rsid w:val="00687C3D"/>
    <w:rsid w:val="006912E9"/>
    <w:rsid w:val="0069614C"/>
    <w:rsid w:val="006965B9"/>
    <w:rsid w:val="00696934"/>
    <w:rsid w:val="006A0EC3"/>
    <w:rsid w:val="006A323F"/>
    <w:rsid w:val="006A5999"/>
    <w:rsid w:val="006B30D0"/>
    <w:rsid w:val="006B5208"/>
    <w:rsid w:val="006B7F99"/>
    <w:rsid w:val="006C3D95"/>
    <w:rsid w:val="006C6671"/>
    <w:rsid w:val="006D11D1"/>
    <w:rsid w:val="006D4DB2"/>
    <w:rsid w:val="006E5C86"/>
    <w:rsid w:val="00701116"/>
    <w:rsid w:val="00703B24"/>
    <w:rsid w:val="0071174C"/>
    <w:rsid w:val="00711ACA"/>
    <w:rsid w:val="00713C44"/>
    <w:rsid w:val="007169A1"/>
    <w:rsid w:val="0072422D"/>
    <w:rsid w:val="007340B7"/>
    <w:rsid w:val="00734A5B"/>
    <w:rsid w:val="0074026F"/>
    <w:rsid w:val="00741AE1"/>
    <w:rsid w:val="007429F6"/>
    <w:rsid w:val="00744E76"/>
    <w:rsid w:val="00745730"/>
    <w:rsid w:val="007461A1"/>
    <w:rsid w:val="007525F7"/>
    <w:rsid w:val="00753937"/>
    <w:rsid w:val="00765EA3"/>
    <w:rsid w:val="00774DA4"/>
    <w:rsid w:val="00775630"/>
    <w:rsid w:val="00776C30"/>
    <w:rsid w:val="00781F0F"/>
    <w:rsid w:val="00785DC4"/>
    <w:rsid w:val="00787FEF"/>
    <w:rsid w:val="007A5EDF"/>
    <w:rsid w:val="007B3661"/>
    <w:rsid w:val="007B548D"/>
    <w:rsid w:val="007B600E"/>
    <w:rsid w:val="007C55B3"/>
    <w:rsid w:val="007E2B11"/>
    <w:rsid w:val="007F0F4A"/>
    <w:rsid w:val="007F118E"/>
    <w:rsid w:val="007F3261"/>
    <w:rsid w:val="007F6FD8"/>
    <w:rsid w:val="008021BC"/>
    <w:rsid w:val="008028A4"/>
    <w:rsid w:val="0081116B"/>
    <w:rsid w:val="00814385"/>
    <w:rsid w:val="00823A5B"/>
    <w:rsid w:val="00830747"/>
    <w:rsid w:val="0083369C"/>
    <w:rsid w:val="00835635"/>
    <w:rsid w:val="008445BE"/>
    <w:rsid w:val="00846FF8"/>
    <w:rsid w:val="00861F21"/>
    <w:rsid w:val="00863933"/>
    <w:rsid w:val="008726E9"/>
    <w:rsid w:val="00875F01"/>
    <w:rsid w:val="008768CA"/>
    <w:rsid w:val="00876B77"/>
    <w:rsid w:val="00881100"/>
    <w:rsid w:val="00891E64"/>
    <w:rsid w:val="00894749"/>
    <w:rsid w:val="00895E9D"/>
    <w:rsid w:val="00897F94"/>
    <w:rsid w:val="008A10FC"/>
    <w:rsid w:val="008A4E34"/>
    <w:rsid w:val="008B0796"/>
    <w:rsid w:val="008B2360"/>
    <w:rsid w:val="008C384C"/>
    <w:rsid w:val="008D2451"/>
    <w:rsid w:val="008D4FEC"/>
    <w:rsid w:val="008E2D68"/>
    <w:rsid w:val="008E6756"/>
    <w:rsid w:val="008F06C5"/>
    <w:rsid w:val="008F7ED8"/>
    <w:rsid w:val="0090271F"/>
    <w:rsid w:val="00902E23"/>
    <w:rsid w:val="009114D7"/>
    <w:rsid w:val="0091348E"/>
    <w:rsid w:val="00917CCB"/>
    <w:rsid w:val="0092156C"/>
    <w:rsid w:val="009257ED"/>
    <w:rsid w:val="00933FB0"/>
    <w:rsid w:val="00942EC2"/>
    <w:rsid w:val="009503DA"/>
    <w:rsid w:val="00951283"/>
    <w:rsid w:val="0095303D"/>
    <w:rsid w:val="0097432C"/>
    <w:rsid w:val="00997B9D"/>
    <w:rsid w:val="009A043B"/>
    <w:rsid w:val="009B2E9F"/>
    <w:rsid w:val="009B6999"/>
    <w:rsid w:val="009C1171"/>
    <w:rsid w:val="009C27F7"/>
    <w:rsid w:val="009C2E09"/>
    <w:rsid w:val="009C3106"/>
    <w:rsid w:val="009C4AE8"/>
    <w:rsid w:val="009C4AF4"/>
    <w:rsid w:val="009C5A8F"/>
    <w:rsid w:val="009C6A9F"/>
    <w:rsid w:val="009D303C"/>
    <w:rsid w:val="009F37B7"/>
    <w:rsid w:val="00A02921"/>
    <w:rsid w:val="00A0524F"/>
    <w:rsid w:val="00A070E6"/>
    <w:rsid w:val="00A10A82"/>
    <w:rsid w:val="00A10B56"/>
    <w:rsid w:val="00A10F02"/>
    <w:rsid w:val="00A11022"/>
    <w:rsid w:val="00A164B4"/>
    <w:rsid w:val="00A23A60"/>
    <w:rsid w:val="00A26956"/>
    <w:rsid w:val="00A27486"/>
    <w:rsid w:val="00A41FED"/>
    <w:rsid w:val="00A53327"/>
    <w:rsid w:val="00A53724"/>
    <w:rsid w:val="00A541AB"/>
    <w:rsid w:val="00A56066"/>
    <w:rsid w:val="00A636ED"/>
    <w:rsid w:val="00A65ECC"/>
    <w:rsid w:val="00A719EE"/>
    <w:rsid w:val="00A72658"/>
    <w:rsid w:val="00A73129"/>
    <w:rsid w:val="00A74241"/>
    <w:rsid w:val="00A76FE8"/>
    <w:rsid w:val="00A82346"/>
    <w:rsid w:val="00A91D42"/>
    <w:rsid w:val="00A92BA1"/>
    <w:rsid w:val="00A94EEE"/>
    <w:rsid w:val="00A95A32"/>
    <w:rsid w:val="00AA11D3"/>
    <w:rsid w:val="00AA2345"/>
    <w:rsid w:val="00AA2728"/>
    <w:rsid w:val="00AB4A5D"/>
    <w:rsid w:val="00AC09B4"/>
    <w:rsid w:val="00AC1A72"/>
    <w:rsid w:val="00AC6BC6"/>
    <w:rsid w:val="00AD034D"/>
    <w:rsid w:val="00AD0CAD"/>
    <w:rsid w:val="00AD4596"/>
    <w:rsid w:val="00AD5A40"/>
    <w:rsid w:val="00AD714C"/>
    <w:rsid w:val="00AE3269"/>
    <w:rsid w:val="00AE65E2"/>
    <w:rsid w:val="00AF1460"/>
    <w:rsid w:val="00AF2720"/>
    <w:rsid w:val="00B00144"/>
    <w:rsid w:val="00B01130"/>
    <w:rsid w:val="00B102DA"/>
    <w:rsid w:val="00B123F6"/>
    <w:rsid w:val="00B134E6"/>
    <w:rsid w:val="00B13834"/>
    <w:rsid w:val="00B13D00"/>
    <w:rsid w:val="00B15449"/>
    <w:rsid w:val="00B17DA3"/>
    <w:rsid w:val="00B2180F"/>
    <w:rsid w:val="00B219AC"/>
    <w:rsid w:val="00B244A3"/>
    <w:rsid w:val="00B321C4"/>
    <w:rsid w:val="00B33F95"/>
    <w:rsid w:val="00B35A89"/>
    <w:rsid w:val="00B469D8"/>
    <w:rsid w:val="00B550C1"/>
    <w:rsid w:val="00B60CBC"/>
    <w:rsid w:val="00B61889"/>
    <w:rsid w:val="00B6310B"/>
    <w:rsid w:val="00B740AC"/>
    <w:rsid w:val="00B76A4A"/>
    <w:rsid w:val="00B861BD"/>
    <w:rsid w:val="00B862B7"/>
    <w:rsid w:val="00B8674A"/>
    <w:rsid w:val="00B93086"/>
    <w:rsid w:val="00BA0838"/>
    <w:rsid w:val="00BA1444"/>
    <w:rsid w:val="00BA19ED"/>
    <w:rsid w:val="00BA4B8D"/>
    <w:rsid w:val="00BA54AF"/>
    <w:rsid w:val="00BA7762"/>
    <w:rsid w:val="00BB53CC"/>
    <w:rsid w:val="00BC0F7D"/>
    <w:rsid w:val="00BC604F"/>
    <w:rsid w:val="00BD0EED"/>
    <w:rsid w:val="00BD1DE5"/>
    <w:rsid w:val="00BD31E9"/>
    <w:rsid w:val="00BD7D31"/>
    <w:rsid w:val="00BE2184"/>
    <w:rsid w:val="00BE3255"/>
    <w:rsid w:val="00BE6900"/>
    <w:rsid w:val="00BF128E"/>
    <w:rsid w:val="00BF370B"/>
    <w:rsid w:val="00BF4627"/>
    <w:rsid w:val="00C05787"/>
    <w:rsid w:val="00C074DD"/>
    <w:rsid w:val="00C1496A"/>
    <w:rsid w:val="00C15EEE"/>
    <w:rsid w:val="00C25C5E"/>
    <w:rsid w:val="00C27EA4"/>
    <w:rsid w:val="00C33079"/>
    <w:rsid w:val="00C37273"/>
    <w:rsid w:val="00C4031F"/>
    <w:rsid w:val="00C41F08"/>
    <w:rsid w:val="00C45231"/>
    <w:rsid w:val="00C551FF"/>
    <w:rsid w:val="00C57271"/>
    <w:rsid w:val="00C6169C"/>
    <w:rsid w:val="00C6238C"/>
    <w:rsid w:val="00C62FD1"/>
    <w:rsid w:val="00C67C6F"/>
    <w:rsid w:val="00C72833"/>
    <w:rsid w:val="00C80F1D"/>
    <w:rsid w:val="00C80F9C"/>
    <w:rsid w:val="00C81891"/>
    <w:rsid w:val="00C91962"/>
    <w:rsid w:val="00C93F40"/>
    <w:rsid w:val="00CA3D0C"/>
    <w:rsid w:val="00CA5586"/>
    <w:rsid w:val="00CA7A5E"/>
    <w:rsid w:val="00CB6982"/>
    <w:rsid w:val="00CC5235"/>
    <w:rsid w:val="00CD040F"/>
    <w:rsid w:val="00CD347B"/>
    <w:rsid w:val="00CE0FE5"/>
    <w:rsid w:val="00CF1A49"/>
    <w:rsid w:val="00CF6CE4"/>
    <w:rsid w:val="00D002EC"/>
    <w:rsid w:val="00D101EF"/>
    <w:rsid w:val="00D117B0"/>
    <w:rsid w:val="00D131D2"/>
    <w:rsid w:val="00D179A2"/>
    <w:rsid w:val="00D21DEB"/>
    <w:rsid w:val="00D246D0"/>
    <w:rsid w:val="00D3059F"/>
    <w:rsid w:val="00D4194F"/>
    <w:rsid w:val="00D441FA"/>
    <w:rsid w:val="00D50BB5"/>
    <w:rsid w:val="00D53333"/>
    <w:rsid w:val="00D53C3E"/>
    <w:rsid w:val="00D542AD"/>
    <w:rsid w:val="00D57972"/>
    <w:rsid w:val="00D65E99"/>
    <w:rsid w:val="00D675A9"/>
    <w:rsid w:val="00D738D6"/>
    <w:rsid w:val="00D755EB"/>
    <w:rsid w:val="00D76048"/>
    <w:rsid w:val="00D80623"/>
    <w:rsid w:val="00D8197D"/>
    <w:rsid w:val="00D82E6F"/>
    <w:rsid w:val="00D87E00"/>
    <w:rsid w:val="00D9045B"/>
    <w:rsid w:val="00D906AA"/>
    <w:rsid w:val="00D9134D"/>
    <w:rsid w:val="00D926EC"/>
    <w:rsid w:val="00D9470F"/>
    <w:rsid w:val="00D964EA"/>
    <w:rsid w:val="00DA1FF1"/>
    <w:rsid w:val="00DA295B"/>
    <w:rsid w:val="00DA5F96"/>
    <w:rsid w:val="00DA7A03"/>
    <w:rsid w:val="00DB1410"/>
    <w:rsid w:val="00DB1818"/>
    <w:rsid w:val="00DB49EC"/>
    <w:rsid w:val="00DC309B"/>
    <w:rsid w:val="00DC4DA2"/>
    <w:rsid w:val="00DD362C"/>
    <w:rsid w:val="00DD4C17"/>
    <w:rsid w:val="00DD74A5"/>
    <w:rsid w:val="00DE3245"/>
    <w:rsid w:val="00DF2B1F"/>
    <w:rsid w:val="00DF4810"/>
    <w:rsid w:val="00DF5325"/>
    <w:rsid w:val="00DF62CD"/>
    <w:rsid w:val="00E023E7"/>
    <w:rsid w:val="00E071E4"/>
    <w:rsid w:val="00E16509"/>
    <w:rsid w:val="00E24FB2"/>
    <w:rsid w:val="00E25F02"/>
    <w:rsid w:val="00E325BF"/>
    <w:rsid w:val="00E43A96"/>
    <w:rsid w:val="00E44582"/>
    <w:rsid w:val="00E45A8F"/>
    <w:rsid w:val="00E5129E"/>
    <w:rsid w:val="00E569B7"/>
    <w:rsid w:val="00E65F87"/>
    <w:rsid w:val="00E66162"/>
    <w:rsid w:val="00E7445B"/>
    <w:rsid w:val="00E76794"/>
    <w:rsid w:val="00E77645"/>
    <w:rsid w:val="00E870F1"/>
    <w:rsid w:val="00E87518"/>
    <w:rsid w:val="00E9437B"/>
    <w:rsid w:val="00E9524F"/>
    <w:rsid w:val="00EA15B0"/>
    <w:rsid w:val="00EA5EA7"/>
    <w:rsid w:val="00EA712D"/>
    <w:rsid w:val="00EC2073"/>
    <w:rsid w:val="00EC4544"/>
    <w:rsid w:val="00EC4A25"/>
    <w:rsid w:val="00EC69BE"/>
    <w:rsid w:val="00ED0EE9"/>
    <w:rsid w:val="00ED4A83"/>
    <w:rsid w:val="00EE01AA"/>
    <w:rsid w:val="00EE061E"/>
    <w:rsid w:val="00EE73BD"/>
    <w:rsid w:val="00EF608C"/>
    <w:rsid w:val="00F025A2"/>
    <w:rsid w:val="00F04712"/>
    <w:rsid w:val="00F13360"/>
    <w:rsid w:val="00F17013"/>
    <w:rsid w:val="00F20DBF"/>
    <w:rsid w:val="00F22EC7"/>
    <w:rsid w:val="00F24860"/>
    <w:rsid w:val="00F325C8"/>
    <w:rsid w:val="00F34523"/>
    <w:rsid w:val="00F37FCE"/>
    <w:rsid w:val="00F4029E"/>
    <w:rsid w:val="00F44AC2"/>
    <w:rsid w:val="00F51BA8"/>
    <w:rsid w:val="00F524FB"/>
    <w:rsid w:val="00F5362E"/>
    <w:rsid w:val="00F63B43"/>
    <w:rsid w:val="00F653B8"/>
    <w:rsid w:val="00F75A79"/>
    <w:rsid w:val="00F8092D"/>
    <w:rsid w:val="00F9008D"/>
    <w:rsid w:val="00FA1266"/>
    <w:rsid w:val="00FB5579"/>
    <w:rsid w:val="00FC0456"/>
    <w:rsid w:val="00FC1192"/>
    <w:rsid w:val="00FC20BC"/>
    <w:rsid w:val="00FC7AEE"/>
    <w:rsid w:val="00FD017C"/>
    <w:rsid w:val="00FD628F"/>
    <w:rsid w:val="00FD7D95"/>
    <w:rsid w:val="00FE33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3</cp:revision>
  <cp:lastPrinted>2019-02-25T14:05:00Z</cp:lastPrinted>
  <dcterms:created xsi:type="dcterms:W3CDTF">2021-07-07T18:06:00Z</dcterms:created>
  <dcterms:modified xsi:type="dcterms:W3CDTF">2021-07-07T18:07:00Z</dcterms:modified>
</cp:coreProperties>
</file>